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C84AE">
      <w:pPr>
        <w:pStyle w:val="19"/>
        <w:rPr>
          <w:rFonts w:hint="eastAsia"/>
          <w:lang w:val="en-US" w:eastAsia="zh-Hans"/>
        </w:rPr>
      </w:pPr>
      <w:r>
        <w:br w:type="textWrapping"/>
      </w:r>
    </w:p>
    <w:p w14:paraId="4222FF76">
      <w:pPr>
        <w:pStyle w:val="19"/>
        <w:ind w:firstLine="1928" w:firstLineChars="400"/>
        <w:outlineLvl w:val="0"/>
      </w:pPr>
      <w:r>
        <w:rPr>
          <w:b/>
          <w:sz w:val="48"/>
        </w:rPr>
        <w:t>福建省政府采购项目</w:t>
      </w:r>
    </w:p>
    <w:p w14:paraId="13A44128">
      <w:pPr>
        <w:pStyle w:val="19"/>
        <w:jc w:val="center"/>
        <w:outlineLvl w:val="0"/>
      </w:pPr>
      <w:r>
        <w:rPr>
          <w:b/>
          <w:sz w:val="48"/>
        </w:rPr>
        <w:t>竞争性磋商文件</w:t>
      </w:r>
    </w:p>
    <w:p w14:paraId="34A53E63">
      <w:pPr>
        <w:pStyle w:val="19"/>
        <w:jc w:val="center"/>
        <w:outlineLvl w:val="0"/>
        <w:rPr>
          <w:b/>
          <w:sz w:val="48"/>
        </w:rPr>
      </w:pPr>
      <w:r>
        <w:rPr>
          <w:b/>
          <w:sz w:val="48"/>
        </w:rPr>
        <w:t>（货</w:t>
      </w:r>
      <w:r>
        <w:rPr>
          <w:rFonts w:hint="eastAsia"/>
          <w:b/>
          <w:sz w:val="48"/>
          <w:lang w:val="en-US" w:eastAsia="zh-CN"/>
        </w:rPr>
        <w:t xml:space="preserve"> </w:t>
      </w:r>
      <w:r>
        <w:rPr>
          <w:b/>
          <w:sz w:val="48"/>
        </w:rPr>
        <w:t>物</w:t>
      </w:r>
      <w:r>
        <w:rPr>
          <w:rFonts w:hint="eastAsia"/>
          <w:b/>
          <w:sz w:val="48"/>
          <w:lang w:val="en-US" w:eastAsia="zh-CN"/>
        </w:rPr>
        <w:t xml:space="preserve"> </w:t>
      </w:r>
      <w:r>
        <w:rPr>
          <w:b/>
          <w:sz w:val="48"/>
        </w:rPr>
        <w:t>类）</w:t>
      </w:r>
    </w:p>
    <w:p w14:paraId="51EC099D">
      <w:pPr>
        <w:pStyle w:val="19"/>
        <w:jc w:val="center"/>
        <w:outlineLvl w:val="0"/>
        <w:rPr>
          <w:rFonts w:hint="eastAsia" w:eastAsiaTheme="minorEastAsia"/>
          <w:b/>
          <w:sz w:val="28"/>
          <w:lang w:val="en-US" w:eastAsia="zh-CN"/>
        </w:rPr>
      </w:pPr>
    </w:p>
    <w:p w14:paraId="3497F6D9">
      <w:pPr>
        <w:ind w:left="1403" w:leftChars="133" w:hanging="1124" w:hangingChars="400"/>
        <w:jc w:val="both"/>
        <w:rPr>
          <w:b/>
          <w:sz w:val="28"/>
        </w:rPr>
      </w:pPr>
    </w:p>
    <w:p w14:paraId="76D54BA1">
      <w:pPr>
        <w:ind w:left="2243" w:leftChars="399" w:hanging="1405" w:hangingChars="500"/>
        <w:jc w:val="both"/>
        <w:rPr>
          <w:rFonts w:hint="eastAsia" w:eastAsia="宋体"/>
          <w:b/>
          <w:bCs/>
          <w:sz w:val="28"/>
          <w:szCs w:val="28"/>
          <w:lang w:eastAsia="zh-CN"/>
        </w:rPr>
      </w:pPr>
      <w:r>
        <w:rPr>
          <w:b/>
          <w:sz w:val="28"/>
        </w:rPr>
        <w:t>项目名称：</w:t>
      </w:r>
      <w:r>
        <w:rPr>
          <w:rFonts w:hint="eastAsia"/>
          <w:b/>
          <w:bCs/>
          <w:w w:val="92"/>
          <w:sz w:val="28"/>
          <w:szCs w:val="28"/>
        </w:rPr>
        <w:t>莆田市人民警察训练学校民警体能训练中心第二中心训练器材采购项</w:t>
      </w:r>
      <w:r>
        <w:rPr>
          <w:rFonts w:hint="eastAsia"/>
          <w:b/>
          <w:bCs/>
          <w:w w:val="92"/>
          <w:sz w:val="28"/>
          <w:szCs w:val="28"/>
          <w:lang w:eastAsia="zh-CN"/>
        </w:rPr>
        <w:t>目</w:t>
      </w:r>
    </w:p>
    <w:p w14:paraId="7B344CB0">
      <w:pPr>
        <w:pStyle w:val="19"/>
        <w:ind w:firstLine="843" w:firstLineChars="300"/>
        <w:jc w:val="both"/>
        <w:outlineLvl w:val="2"/>
        <w:rPr>
          <w:rFonts w:hint="eastAsia" w:eastAsiaTheme="minorEastAsia"/>
          <w:lang w:val="en-US" w:eastAsia="zh-CN"/>
        </w:rPr>
      </w:pPr>
      <w:r>
        <w:rPr>
          <w:b/>
          <w:sz w:val="28"/>
        </w:rPr>
        <w:t>备案编号：</w:t>
      </w:r>
      <w:r>
        <w:rPr>
          <w:rFonts w:hint="eastAsia"/>
          <w:b/>
          <w:sz w:val="28"/>
          <w:lang w:val="en-US" w:eastAsia="zh-CN"/>
        </w:rPr>
        <w:t>/</w:t>
      </w:r>
    </w:p>
    <w:p w14:paraId="123DDAB7">
      <w:pPr>
        <w:pStyle w:val="19"/>
        <w:jc w:val="center"/>
        <w:outlineLvl w:val="2"/>
        <w:rPr>
          <w:b/>
          <w:sz w:val="28"/>
        </w:rPr>
      </w:pPr>
    </w:p>
    <w:p w14:paraId="22A1446B">
      <w:pPr>
        <w:pStyle w:val="19"/>
        <w:ind w:firstLine="843" w:firstLineChars="300"/>
        <w:jc w:val="both"/>
        <w:outlineLvl w:val="2"/>
        <w:rPr>
          <w:rFonts w:hint="default" w:eastAsiaTheme="minorEastAsia"/>
          <w:lang w:val="en-US" w:eastAsia="zh-CN"/>
        </w:rPr>
      </w:pPr>
      <w:r>
        <w:rPr>
          <w:b/>
          <w:sz w:val="28"/>
        </w:rPr>
        <w:t>项目编号：</w:t>
      </w:r>
      <w:r>
        <w:rPr>
          <w:rFonts w:hint="eastAsia"/>
          <w:b/>
          <w:sz w:val="28"/>
          <w:lang w:eastAsia="zh-CN"/>
        </w:rPr>
        <w:t>搏大莆采招</w:t>
      </w:r>
      <w:r>
        <w:rPr>
          <w:rFonts w:hint="eastAsia"/>
          <w:b/>
          <w:sz w:val="28"/>
          <w:lang w:val="en-US" w:eastAsia="zh-CN"/>
        </w:rPr>
        <w:t>[2024]033号</w:t>
      </w:r>
    </w:p>
    <w:p w14:paraId="555D31B0">
      <w:pPr>
        <w:pStyle w:val="19"/>
        <w:jc w:val="center"/>
        <w:outlineLvl w:val="2"/>
        <w:rPr>
          <w:b/>
          <w:sz w:val="28"/>
        </w:rPr>
      </w:pPr>
    </w:p>
    <w:p w14:paraId="5619D2AA">
      <w:pPr>
        <w:pStyle w:val="19"/>
        <w:ind w:firstLine="1124" w:firstLineChars="400"/>
        <w:jc w:val="both"/>
        <w:outlineLvl w:val="2"/>
        <w:rPr>
          <w:rFonts w:hint="eastAsia" w:eastAsiaTheme="minorEastAsia"/>
          <w:lang w:eastAsia="zh-CN"/>
        </w:rPr>
      </w:pPr>
      <w:r>
        <w:rPr>
          <w:b/>
          <w:sz w:val="28"/>
        </w:rPr>
        <w:t>采购人：莆田市</w:t>
      </w:r>
      <w:r>
        <w:rPr>
          <w:rFonts w:hint="eastAsia"/>
          <w:b/>
          <w:sz w:val="28"/>
          <w:lang w:eastAsia="zh-CN"/>
        </w:rPr>
        <w:t>公安局</w:t>
      </w:r>
    </w:p>
    <w:p w14:paraId="62260699">
      <w:pPr>
        <w:pStyle w:val="19"/>
        <w:jc w:val="center"/>
        <w:outlineLvl w:val="2"/>
        <w:rPr>
          <w:b/>
          <w:sz w:val="28"/>
        </w:rPr>
      </w:pPr>
    </w:p>
    <w:p w14:paraId="4600D026">
      <w:pPr>
        <w:pStyle w:val="19"/>
        <w:ind w:firstLine="843" w:firstLineChars="300"/>
        <w:jc w:val="both"/>
        <w:outlineLvl w:val="2"/>
        <w:rPr>
          <w:rFonts w:hint="eastAsia" w:eastAsiaTheme="minorEastAsia"/>
          <w:lang w:eastAsia="zh-CN"/>
        </w:rPr>
      </w:pPr>
      <w:r>
        <w:rPr>
          <w:b/>
          <w:sz w:val="28"/>
        </w:rPr>
        <w:t>代理机构：</w:t>
      </w:r>
      <w:r>
        <w:rPr>
          <w:rFonts w:hint="eastAsia"/>
          <w:b/>
          <w:sz w:val="28"/>
          <w:lang w:eastAsia="zh-CN"/>
        </w:rPr>
        <w:t>莆田搏大工程管理有限公司</w:t>
      </w:r>
    </w:p>
    <w:p w14:paraId="071B52D2">
      <w:pPr>
        <w:pStyle w:val="19"/>
        <w:jc w:val="center"/>
        <w:outlineLvl w:val="2"/>
        <w:rPr>
          <w:b/>
          <w:sz w:val="28"/>
        </w:rPr>
      </w:pPr>
    </w:p>
    <w:p w14:paraId="6B08217C">
      <w:pPr>
        <w:pStyle w:val="19"/>
        <w:jc w:val="center"/>
        <w:outlineLvl w:val="2"/>
        <w:rPr>
          <w:b/>
          <w:sz w:val="28"/>
        </w:rPr>
      </w:pPr>
    </w:p>
    <w:p w14:paraId="6BAF6DFD">
      <w:pPr>
        <w:pStyle w:val="19"/>
        <w:jc w:val="center"/>
        <w:outlineLvl w:val="2"/>
        <w:rPr>
          <w:b/>
          <w:sz w:val="28"/>
        </w:rPr>
      </w:pPr>
    </w:p>
    <w:p w14:paraId="676629A2">
      <w:pPr>
        <w:pStyle w:val="19"/>
        <w:jc w:val="center"/>
        <w:outlineLvl w:val="2"/>
      </w:pPr>
      <w:r>
        <w:rPr>
          <w:b/>
          <w:sz w:val="28"/>
        </w:rPr>
        <w:t>编制时间：2024年0</w:t>
      </w:r>
      <w:r>
        <w:rPr>
          <w:rFonts w:hint="eastAsia"/>
          <w:b/>
          <w:sz w:val="28"/>
          <w:lang w:val="en-US" w:eastAsia="zh-CN"/>
        </w:rPr>
        <w:t>9</w:t>
      </w:r>
      <w:r>
        <w:rPr>
          <w:b/>
          <w:sz w:val="28"/>
        </w:rPr>
        <w:t>月</w:t>
      </w:r>
    </w:p>
    <w:p w14:paraId="194F3451">
      <w:pPr>
        <w:pStyle w:val="19"/>
      </w:pPr>
      <w:r>
        <w:t xml:space="preserve"> </w:t>
      </w:r>
      <w:r>
        <w:br w:type="textWrapping"/>
      </w:r>
      <w:r>
        <w:br w:type="page"/>
      </w:r>
    </w:p>
    <w:p w14:paraId="334180DE">
      <w:pPr>
        <w:pStyle w:val="19"/>
        <w:jc w:val="center"/>
        <w:outlineLvl w:val="1"/>
      </w:pPr>
      <w:r>
        <w:rPr>
          <w:b/>
          <w:sz w:val="36"/>
        </w:rPr>
        <w:t>第一章 采购邀请书</w:t>
      </w:r>
    </w:p>
    <w:p w14:paraId="3A40DA6E">
      <w:pPr>
        <w:pStyle w:val="19"/>
        <w:jc w:val="center"/>
        <w:rPr>
          <w:sz w:val="28"/>
          <w:szCs w:val="28"/>
        </w:rPr>
      </w:pPr>
      <w:r>
        <w:rPr>
          <w:b/>
          <w:sz w:val="28"/>
          <w:szCs w:val="28"/>
        </w:rPr>
        <w:t>竞争性磋商采购公告</w:t>
      </w:r>
    </w:p>
    <w:p w14:paraId="02579C1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莆田市公安局</w:t>
      </w:r>
      <w:r>
        <w:rPr>
          <w:rFonts w:hint="eastAsia" w:ascii="宋体" w:hAnsi="宋体" w:eastAsia="宋体" w:cs="宋体"/>
          <w:sz w:val="24"/>
          <w:szCs w:val="24"/>
        </w:rPr>
        <w:t>已根据政府采购相关法律法规，经相应程序确定采用</w:t>
      </w:r>
      <w:r>
        <w:rPr>
          <w:rFonts w:hint="eastAsia" w:ascii="宋体" w:hAnsi="宋体" w:eastAsia="宋体" w:cs="宋体"/>
          <w:sz w:val="24"/>
          <w:szCs w:val="24"/>
          <w:u w:val="single"/>
        </w:rPr>
        <w:t>竞争性磋商</w:t>
      </w:r>
      <w:r>
        <w:rPr>
          <w:rFonts w:hint="eastAsia" w:ascii="宋体" w:hAnsi="宋体" w:eastAsia="宋体" w:cs="宋体"/>
          <w:sz w:val="24"/>
          <w:szCs w:val="24"/>
        </w:rPr>
        <w:t>方式组织</w:t>
      </w:r>
      <w:r>
        <w:rPr>
          <w:rFonts w:hint="eastAsia" w:ascii="宋体" w:hAnsi="宋体" w:eastAsia="宋体" w:cs="宋体"/>
          <w:sz w:val="24"/>
          <w:szCs w:val="24"/>
          <w:u w:val="single"/>
          <w:lang w:eastAsia="zh-CN"/>
        </w:rPr>
        <w:t>莆田市人民警察训练学校民警体能训练中心第二中心训练器材采购项目</w:t>
      </w:r>
      <w:r>
        <w:rPr>
          <w:rFonts w:hint="eastAsia" w:ascii="宋体" w:hAnsi="宋体" w:eastAsia="宋体" w:cs="宋体"/>
          <w:sz w:val="24"/>
          <w:szCs w:val="24"/>
        </w:rPr>
        <w:t>（以下简称：“本项目”）的政府采购活动，现欢迎国内合格的供应商前来参加。本项目由采购人委托</w:t>
      </w:r>
      <w:r>
        <w:rPr>
          <w:rFonts w:hint="eastAsia" w:ascii="宋体" w:hAnsi="宋体" w:eastAsia="宋体" w:cs="宋体"/>
          <w:sz w:val="24"/>
          <w:szCs w:val="24"/>
          <w:u w:val="single"/>
          <w:lang w:eastAsia="zh-CN"/>
        </w:rPr>
        <w:t>莆田搏大工程管理有限公司</w:t>
      </w:r>
      <w:r>
        <w:rPr>
          <w:rFonts w:hint="eastAsia" w:ascii="宋体" w:hAnsi="宋体" w:eastAsia="宋体" w:cs="宋体"/>
          <w:sz w:val="24"/>
          <w:szCs w:val="24"/>
        </w:rPr>
        <w:t>开展竞争性磋商活动。</w:t>
      </w:r>
    </w:p>
    <w:p w14:paraId="1330D56B">
      <w:pPr>
        <w:pStyle w:val="19"/>
        <w:keepNext w:val="0"/>
        <w:keepLines w:val="0"/>
        <w:pageBreakBefore w:val="0"/>
        <w:widowControl/>
        <w:numPr>
          <w:ilvl w:val="0"/>
          <w:numId w:val="1"/>
        </w:numPr>
        <w:kinsoku/>
        <w:wordWrap/>
        <w:overflowPunct/>
        <w:topLinePunct w:val="0"/>
        <w:autoSpaceDE/>
        <w:autoSpaceDN/>
        <w:bidi w:val="0"/>
        <w:adjustRightInd/>
        <w:snapToGrid/>
        <w:spacing w:line="500" w:lineRule="exact"/>
        <w:ind w:left="1679" w:leftChars="228" w:hanging="1200" w:hangingChars="5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莆田市人民警察训练学校民警体能训练中心第二中心训练器</w:t>
      </w:r>
    </w:p>
    <w:p w14:paraId="0F3C6271">
      <w:pPr>
        <w:pStyle w:val="19"/>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材采购项目</w:t>
      </w:r>
    </w:p>
    <w:p w14:paraId="7E7CD37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2.备案编号：</w:t>
      </w:r>
      <w:r>
        <w:rPr>
          <w:rFonts w:hint="eastAsia" w:ascii="宋体" w:hAnsi="宋体" w:eastAsia="宋体" w:cs="宋体"/>
          <w:sz w:val="24"/>
          <w:szCs w:val="24"/>
          <w:lang w:val="en-US" w:eastAsia="zh-CN"/>
        </w:rPr>
        <w:t>/</w:t>
      </w:r>
    </w:p>
    <w:p w14:paraId="58A0D09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3.项目编号：</w:t>
      </w:r>
      <w:r>
        <w:rPr>
          <w:rFonts w:hint="eastAsia" w:ascii="宋体" w:hAnsi="宋体" w:eastAsia="宋体" w:cs="宋体"/>
          <w:sz w:val="24"/>
          <w:szCs w:val="24"/>
          <w:lang w:eastAsia="zh-CN"/>
        </w:rPr>
        <w:t>搏大莆采招</w:t>
      </w:r>
      <w:r>
        <w:rPr>
          <w:rFonts w:hint="eastAsia" w:ascii="宋体" w:hAnsi="宋体" w:eastAsia="宋体" w:cs="宋体"/>
          <w:sz w:val="24"/>
          <w:szCs w:val="24"/>
          <w:lang w:val="en-US" w:eastAsia="zh-CN"/>
        </w:rPr>
        <w:t>[2024]033号</w:t>
      </w:r>
    </w:p>
    <w:p w14:paraId="2D390F3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4.采购内容及要求：</w:t>
      </w:r>
    </w:p>
    <w:p w14:paraId="25DAB86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57388A0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采购包预算金额（元）:179292.91</w:t>
      </w:r>
    </w:p>
    <w:p w14:paraId="5E1A27F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采购包最高限价（元）: 179292.91</w:t>
      </w:r>
    </w:p>
    <w:p w14:paraId="0AE3FC9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采购包保证金金额（元）: </w:t>
      </w:r>
      <w:r>
        <w:rPr>
          <w:rFonts w:hint="eastAsia" w:ascii="宋体" w:hAnsi="宋体" w:eastAsia="宋体" w:cs="宋体"/>
          <w:sz w:val="24"/>
          <w:szCs w:val="24"/>
          <w:lang w:val="en-US" w:eastAsia="zh-CN"/>
        </w:rPr>
        <w:t>1792</w:t>
      </w:r>
    </w:p>
    <w:tbl>
      <w:tblPr>
        <w:tblStyle w:val="14"/>
        <w:tblW w:w="10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697"/>
        <w:gridCol w:w="2330"/>
        <w:gridCol w:w="975"/>
        <w:gridCol w:w="1050"/>
        <w:gridCol w:w="1038"/>
        <w:gridCol w:w="1112"/>
        <w:gridCol w:w="818"/>
        <w:gridCol w:w="827"/>
        <w:gridCol w:w="673"/>
        <w:gridCol w:w="725"/>
      </w:tblGrid>
      <w:tr w14:paraId="414A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65" w:type="dxa"/>
            <w:noWrap w:val="0"/>
            <w:vAlign w:val="center"/>
          </w:tcPr>
          <w:p w14:paraId="25BD96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合同包</w:t>
            </w:r>
            <w:r>
              <w:rPr>
                <w:rFonts w:hint="eastAsia" w:ascii="宋体" w:hAnsi="宋体" w:eastAsia="宋体" w:cs="宋体"/>
                <w:b/>
                <w:bCs/>
                <w:color w:val="auto"/>
                <w:sz w:val="18"/>
                <w:szCs w:val="18"/>
                <w:highlight w:val="none"/>
                <w:lang w:val="en-US" w:eastAsia="zh-CN"/>
              </w:rPr>
              <w:t xml:space="preserve"> </w:t>
            </w:r>
          </w:p>
        </w:tc>
        <w:tc>
          <w:tcPr>
            <w:tcW w:w="697" w:type="dxa"/>
            <w:noWrap w:val="0"/>
            <w:vAlign w:val="center"/>
          </w:tcPr>
          <w:p w14:paraId="4644D5A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品</w:t>
            </w:r>
          </w:p>
          <w:p w14:paraId="130CB3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目</w:t>
            </w:r>
          </w:p>
          <w:p w14:paraId="64D1971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号</w:t>
            </w:r>
          </w:p>
        </w:tc>
        <w:tc>
          <w:tcPr>
            <w:tcW w:w="2330" w:type="dxa"/>
            <w:noWrap w:val="0"/>
            <w:vAlign w:val="center"/>
          </w:tcPr>
          <w:p w14:paraId="21ECEF4A">
            <w:pPr>
              <w:pStyle w:val="2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采购标的</w:t>
            </w:r>
          </w:p>
        </w:tc>
        <w:tc>
          <w:tcPr>
            <w:tcW w:w="975" w:type="dxa"/>
            <w:noWrap w:val="0"/>
            <w:vAlign w:val="center"/>
          </w:tcPr>
          <w:p w14:paraId="75054824">
            <w:pPr>
              <w:pStyle w:val="2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数量</w:t>
            </w:r>
          </w:p>
          <w:p w14:paraId="4B612A8A">
            <w:pPr>
              <w:pStyle w:val="2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rPr>
              <w:t>（件套）</w:t>
            </w:r>
          </w:p>
        </w:tc>
        <w:tc>
          <w:tcPr>
            <w:tcW w:w="1050" w:type="dxa"/>
            <w:noWrap w:val="0"/>
            <w:vAlign w:val="center"/>
          </w:tcPr>
          <w:p w14:paraId="5C4CD8CE">
            <w:pPr>
              <w:pStyle w:val="2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最高限制单价（元）</w:t>
            </w:r>
          </w:p>
        </w:tc>
        <w:tc>
          <w:tcPr>
            <w:tcW w:w="1038" w:type="dxa"/>
            <w:noWrap w:val="0"/>
            <w:vAlign w:val="center"/>
          </w:tcPr>
          <w:p w14:paraId="511AA0E8">
            <w:pPr>
              <w:pStyle w:val="23"/>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kern w:val="2"/>
                <w:sz w:val="18"/>
                <w:szCs w:val="18"/>
                <w:highlight w:val="none"/>
                <w:lang w:val="en-US" w:eastAsia="zh-CN" w:bidi="ar-SA"/>
              </w:rPr>
              <w:t>品目号</w:t>
            </w:r>
            <w:r>
              <w:rPr>
                <w:rFonts w:hint="eastAsia" w:ascii="宋体" w:hAnsi="宋体" w:eastAsia="宋体" w:cs="宋体"/>
                <w:b/>
                <w:bCs/>
                <w:color w:val="auto"/>
                <w:sz w:val="18"/>
                <w:szCs w:val="18"/>
                <w:highlight w:val="none"/>
                <w:lang w:val="en-US" w:eastAsia="zh-CN"/>
              </w:rPr>
              <w:t>最高限价（元）</w:t>
            </w:r>
          </w:p>
        </w:tc>
        <w:tc>
          <w:tcPr>
            <w:tcW w:w="1112" w:type="dxa"/>
            <w:noWrap w:val="0"/>
            <w:vAlign w:val="center"/>
          </w:tcPr>
          <w:p w14:paraId="10A2D910">
            <w:pPr>
              <w:pStyle w:val="24"/>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合同包最高限价（元）</w:t>
            </w:r>
          </w:p>
        </w:tc>
        <w:tc>
          <w:tcPr>
            <w:tcW w:w="818" w:type="dxa"/>
            <w:noWrap w:val="0"/>
            <w:vAlign w:val="center"/>
          </w:tcPr>
          <w:p w14:paraId="60B8D097">
            <w:pPr>
              <w:pStyle w:val="24"/>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投标保证金</w:t>
            </w:r>
            <w:r>
              <w:rPr>
                <w:rFonts w:hint="eastAsia" w:ascii="宋体" w:hAnsi="宋体" w:eastAsia="宋体" w:cs="宋体"/>
                <w:b/>
                <w:bCs/>
                <w:color w:val="auto"/>
                <w:sz w:val="18"/>
                <w:szCs w:val="18"/>
                <w:highlight w:val="none"/>
                <w:lang w:val="en-US" w:eastAsia="zh-CN"/>
              </w:rPr>
              <w:t>（元）</w:t>
            </w:r>
          </w:p>
        </w:tc>
        <w:tc>
          <w:tcPr>
            <w:tcW w:w="827" w:type="dxa"/>
            <w:noWrap w:val="0"/>
            <w:vAlign w:val="center"/>
          </w:tcPr>
          <w:p w14:paraId="3E549982">
            <w:pPr>
              <w:pStyle w:val="24"/>
              <w:adjustRightInd w:val="0"/>
              <w:snapToGrid w:val="0"/>
              <w:spacing w:after="0" w:line="240" w:lineRule="auto"/>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是否为核心产品</w:t>
            </w:r>
          </w:p>
        </w:tc>
        <w:tc>
          <w:tcPr>
            <w:tcW w:w="673" w:type="dxa"/>
            <w:noWrap w:val="0"/>
            <w:vAlign w:val="center"/>
          </w:tcPr>
          <w:p w14:paraId="03E50B66">
            <w:pPr>
              <w:pStyle w:val="24"/>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是否提供样品</w:t>
            </w:r>
          </w:p>
        </w:tc>
        <w:tc>
          <w:tcPr>
            <w:tcW w:w="725" w:type="dxa"/>
            <w:noWrap w:val="0"/>
            <w:vAlign w:val="center"/>
          </w:tcPr>
          <w:p w14:paraId="04A5384A">
            <w:pPr>
              <w:pStyle w:val="24"/>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允许</w:t>
            </w:r>
            <w:r>
              <w:rPr>
                <w:rFonts w:hint="eastAsia" w:ascii="宋体" w:hAnsi="宋体" w:eastAsia="宋体" w:cs="宋体"/>
                <w:b/>
                <w:bCs/>
                <w:color w:val="auto"/>
                <w:sz w:val="18"/>
                <w:szCs w:val="18"/>
                <w:highlight w:val="none"/>
              </w:rPr>
              <w:t>进口</w:t>
            </w:r>
            <w:r>
              <w:rPr>
                <w:rFonts w:hint="eastAsia" w:ascii="宋体" w:hAnsi="宋体" w:eastAsia="宋体" w:cs="宋体"/>
                <w:b/>
                <w:bCs/>
                <w:color w:val="auto"/>
                <w:sz w:val="18"/>
                <w:szCs w:val="18"/>
                <w:highlight w:val="none"/>
                <w:lang w:val="en-US" w:eastAsia="zh-CN"/>
              </w:rPr>
              <w:t xml:space="preserve">  </w:t>
            </w:r>
          </w:p>
        </w:tc>
      </w:tr>
      <w:tr w14:paraId="5BE5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5" w:type="dxa"/>
            <w:vMerge w:val="restart"/>
            <w:noWrap w:val="0"/>
            <w:vAlign w:val="center"/>
          </w:tcPr>
          <w:p w14:paraId="3E9AD9E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w:t>
            </w:r>
          </w:p>
        </w:tc>
        <w:tc>
          <w:tcPr>
            <w:tcW w:w="697" w:type="dxa"/>
            <w:noWrap w:val="0"/>
            <w:vAlign w:val="center"/>
          </w:tcPr>
          <w:p w14:paraId="689E9DF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w:t>
            </w:r>
          </w:p>
        </w:tc>
        <w:tc>
          <w:tcPr>
            <w:tcW w:w="2330" w:type="dxa"/>
            <w:shd w:val="clear" w:color="auto" w:fill="auto"/>
            <w:noWrap w:val="0"/>
            <w:vAlign w:val="center"/>
          </w:tcPr>
          <w:p w14:paraId="3A97C9B7">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电动跑步机</w:t>
            </w:r>
          </w:p>
        </w:tc>
        <w:tc>
          <w:tcPr>
            <w:tcW w:w="975" w:type="dxa"/>
            <w:shd w:val="clear" w:color="auto" w:fill="auto"/>
            <w:noWrap w:val="0"/>
            <w:vAlign w:val="center"/>
          </w:tcPr>
          <w:p w14:paraId="4C0E6042">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 台</w:t>
            </w:r>
          </w:p>
        </w:tc>
        <w:tc>
          <w:tcPr>
            <w:tcW w:w="1050" w:type="dxa"/>
            <w:noWrap w:val="0"/>
            <w:vAlign w:val="center"/>
          </w:tcPr>
          <w:p w14:paraId="722BBE41">
            <w:pPr>
              <w:keepNext w:val="0"/>
              <w:keepLines w:val="0"/>
              <w:widowControl/>
              <w:suppressLineNumbers w:val="0"/>
              <w:jc w:val="center"/>
              <w:textAlignment w:val="center"/>
              <w:rPr>
                <w:rFonts w:hint="default"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15752.21</w:t>
            </w:r>
          </w:p>
        </w:tc>
        <w:tc>
          <w:tcPr>
            <w:tcW w:w="1038" w:type="dxa"/>
            <w:noWrap w:val="0"/>
            <w:vAlign w:val="center"/>
          </w:tcPr>
          <w:p w14:paraId="7B4C46E8">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31504.42 </w:t>
            </w:r>
          </w:p>
        </w:tc>
        <w:tc>
          <w:tcPr>
            <w:tcW w:w="1112" w:type="dxa"/>
            <w:vMerge w:val="restart"/>
            <w:noWrap w:val="0"/>
            <w:vAlign w:val="center"/>
          </w:tcPr>
          <w:p w14:paraId="150E16F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179292.91</w:t>
            </w:r>
          </w:p>
        </w:tc>
        <w:tc>
          <w:tcPr>
            <w:tcW w:w="818" w:type="dxa"/>
            <w:vMerge w:val="restart"/>
            <w:noWrap w:val="0"/>
            <w:vAlign w:val="center"/>
          </w:tcPr>
          <w:p w14:paraId="4ABCCCA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1792</w:t>
            </w:r>
          </w:p>
        </w:tc>
        <w:tc>
          <w:tcPr>
            <w:tcW w:w="827" w:type="dxa"/>
            <w:noWrap w:val="0"/>
            <w:vAlign w:val="center"/>
          </w:tcPr>
          <w:p w14:paraId="5FC64618">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220AA4F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7286EA31">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4C7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5" w:type="dxa"/>
            <w:vMerge w:val="continue"/>
            <w:noWrap w:val="0"/>
            <w:vAlign w:val="center"/>
          </w:tcPr>
          <w:p w14:paraId="11DDF3E1">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40491DC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1-2</w:t>
            </w:r>
          </w:p>
        </w:tc>
        <w:tc>
          <w:tcPr>
            <w:tcW w:w="2330" w:type="dxa"/>
            <w:shd w:val="clear" w:color="auto" w:fill="auto"/>
            <w:noWrap w:val="0"/>
            <w:vAlign w:val="center"/>
          </w:tcPr>
          <w:p w14:paraId="7AB4B42E">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商用椭圆机</w:t>
            </w:r>
          </w:p>
        </w:tc>
        <w:tc>
          <w:tcPr>
            <w:tcW w:w="975" w:type="dxa"/>
            <w:shd w:val="clear" w:color="auto" w:fill="auto"/>
            <w:noWrap w:val="0"/>
            <w:vAlign w:val="center"/>
          </w:tcPr>
          <w:p w14:paraId="5A731F89">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44870269">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17699.12 </w:t>
            </w:r>
          </w:p>
        </w:tc>
        <w:tc>
          <w:tcPr>
            <w:tcW w:w="1038" w:type="dxa"/>
            <w:noWrap w:val="0"/>
            <w:vAlign w:val="center"/>
          </w:tcPr>
          <w:p w14:paraId="40D8C90D">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17699.12 </w:t>
            </w:r>
          </w:p>
        </w:tc>
        <w:tc>
          <w:tcPr>
            <w:tcW w:w="1112" w:type="dxa"/>
            <w:vMerge w:val="continue"/>
            <w:noWrap w:val="0"/>
            <w:vAlign w:val="center"/>
          </w:tcPr>
          <w:p w14:paraId="0D2DCF6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3A100C98">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7D94DFE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0EFA4C5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050FD3D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5BF6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65" w:type="dxa"/>
            <w:vMerge w:val="continue"/>
            <w:noWrap w:val="0"/>
            <w:vAlign w:val="center"/>
          </w:tcPr>
          <w:p w14:paraId="1D20298F">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6E2A103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1-3</w:t>
            </w:r>
          </w:p>
        </w:tc>
        <w:tc>
          <w:tcPr>
            <w:tcW w:w="2330" w:type="dxa"/>
            <w:shd w:val="clear" w:color="auto" w:fill="auto"/>
            <w:noWrap w:val="0"/>
            <w:vAlign w:val="center"/>
          </w:tcPr>
          <w:p w14:paraId="0FF8905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商用卧式健身车</w:t>
            </w:r>
          </w:p>
        </w:tc>
        <w:tc>
          <w:tcPr>
            <w:tcW w:w="975" w:type="dxa"/>
            <w:shd w:val="clear" w:color="auto" w:fill="auto"/>
            <w:noWrap w:val="0"/>
            <w:vAlign w:val="center"/>
          </w:tcPr>
          <w:p w14:paraId="2C521038">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1台</w:t>
            </w:r>
          </w:p>
        </w:tc>
        <w:tc>
          <w:tcPr>
            <w:tcW w:w="1050" w:type="dxa"/>
            <w:noWrap w:val="0"/>
            <w:vAlign w:val="center"/>
          </w:tcPr>
          <w:p w14:paraId="39B7EA85">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14867.26 </w:t>
            </w:r>
          </w:p>
        </w:tc>
        <w:tc>
          <w:tcPr>
            <w:tcW w:w="1038" w:type="dxa"/>
            <w:noWrap w:val="0"/>
            <w:vAlign w:val="center"/>
          </w:tcPr>
          <w:p w14:paraId="23E1136A">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14867.26 </w:t>
            </w:r>
          </w:p>
        </w:tc>
        <w:tc>
          <w:tcPr>
            <w:tcW w:w="1112" w:type="dxa"/>
            <w:vMerge w:val="continue"/>
            <w:noWrap w:val="0"/>
            <w:vAlign w:val="center"/>
          </w:tcPr>
          <w:p w14:paraId="18E64A0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27B3A8B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31951C6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35D48E8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166D781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6C6F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67EE94DB">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2C279371">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1-4</w:t>
            </w:r>
          </w:p>
        </w:tc>
        <w:tc>
          <w:tcPr>
            <w:tcW w:w="2330" w:type="dxa"/>
            <w:shd w:val="clear" w:color="auto" w:fill="auto"/>
            <w:noWrap w:val="0"/>
            <w:vAlign w:val="center"/>
          </w:tcPr>
          <w:p w14:paraId="5E7E4886">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商用立式健身车</w:t>
            </w:r>
          </w:p>
        </w:tc>
        <w:tc>
          <w:tcPr>
            <w:tcW w:w="975" w:type="dxa"/>
            <w:shd w:val="clear" w:color="auto" w:fill="auto"/>
            <w:noWrap w:val="0"/>
            <w:vAlign w:val="center"/>
          </w:tcPr>
          <w:p w14:paraId="04EBA029">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6BFE8B02">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11800.00 </w:t>
            </w:r>
          </w:p>
        </w:tc>
        <w:tc>
          <w:tcPr>
            <w:tcW w:w="1038" w:type="dxa"/>
            <w:noWrap w:val="0"/>
            <w:vAlign w:val="center"/>
          </w:tcPr>
          <w:p w14:paraId="05055F99">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11800.00 </w:t>
            </w:r>
          </w:p>
        </w:tc>
        <w:tc>
          <w:tcPr>
            <w:tcW w:w="1112" w:type="dxa"/>
            <w:vMerge w:val="continue"/>
            <w:noWrap w:val="0"/>
            <w:vAlign w:val="center"/>
          </w:tcPr>
          <w:p w14:paraId="6B86431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1FB6C8A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7208297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76783060">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03DC0F0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013E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2DFF234A">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57BFCA3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1-5</w:t>
            </w:r>
          </w:p>
        </w:tc>
        <w:tc>
          <w:tcPr>
            <w:tcW w:w="2330" w:type="dxa"/>
            <w:shd w:val="clear" w:color="auto" w:fill="auto"/>
            <w:noWrap w:val="0"/>
            <w:vAlign w:val="center"/>
          </w:tcPr>
          <w:p w14:paraId="4836043B">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上位蝴蝶式胸肌训练器</w:t>
            </w:r>
          </w:p>
        </w:tc>
        <w:tc>
          <w:tcPr>
            <w:tcW w:w="975" w:type="dxa"/>
            <w:shd w:val="clear" w:color="auto" w:fill="auto"/>
            <w:noWrap w:val="0"/>
            <w:vAlign w:val="center"/>
          </w:tcPr>
          <w:p w14:paraId="7552B184">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39824180">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8849.56 </w:t>
            </w:r>
          </w:p>
        </w:tc>
        <w:tc>
          <w:tcPr>
            <w:tcW w:w="1038" w:type="dxa"/>
            <w:noWrap w:val="0"/>
            <w:vAlign w:val="center"/>
          </w:tcPr>
          <w:p w14:paraId="2D515CAB">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8849.56 </w:t>
            </w:r>
          </w:p>
        </w:tc>
        <w:tc>
          <w:tcPr>
            <w:tcW w:w="1112" w:type="dxa"/>
            <w:vMerge w:val="continue"/>
            <w:noWrap w:val="0"/>
            <w:vAlign w:val="center"/>
          </w:tcPr>
          <w:p w14:paraId="6AB6FBD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23D03DD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4FDE78EF">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47BEAC1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207E467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33E6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3A6036E5">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68D828E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1-6</w:t>
            </w:r>
          </w:p>
        </w:tc>
        <w:tc>
          <w:tcPr>
            <w:tcW w:w="2330" w:type="dxa"/>
            <w:shd w:val="clear" w:color="auto" w:fill="auto"/>
            <w:noWrap w:val="0"/>
            <w:vAlign w:val="center"/>
          </w:tcPr>
          <w:p w14:paraId="620D3D05">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大腿伸展训练器</w:t>
            </w:r>
          </w:p>
        </w:tc>
        <w:tc>
          <w:tcPr>
            <w:tcW w:w="975" w:type="dxa"/>
            <w:shd w:val="clear" w:color="auto" w:fill="auto"/>
            <w:noWrap w:val="0"/>
            <w:vAlign w:val="center"/>
          </w:tcPr>
          <w:p w14:paraId="031C374F">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74D24D0C">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038" w:type="dxa"/>
            <w:noWrap w:val="0"/>
            <w:vAlign w:val="center"/>
          </w:tcPr>
          <w:p w14:paraId="463008F8">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112" w:type="dxa"/>
            <w:vMerge w:val="continue"/>
            <w:noWrap w:val="0"/>
            <w:vAlign w:val="center"/>
          </w:tcPr>
          <w:p w14:paraId="3500EA6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066880F8">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70FA495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2E00DB78">
            <w:pPr>
              <w:keepNext w:val="0"/>
              <w:keepLines w:val="0"/>
              <w:pageBreakBefore w:val="0"/>
              <w:kinsoku/>
              <w:topLinePunct w:val="0"/>
              <w:bidi w:val="0"/>
              <w:adjustRightInd w:val="0"/>
              <w:snapToGrid w:val="0"/>
              <w:spacing w:line="240" w:lineRule="auto"/>
              <w:jc w:val="center"/>
              <w:rPr>
                <w:rFonts w:hint="default" w:ascii="宋体" w:hAnsi="宋体" w:eastAsia="宋体" w:cs="宋体"/>
                <w:b w:val="0"/>
                <w:bCs w:val="0"/>
                <w:color w:val="FF0000"/>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43CD38FF">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3081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663597E7">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680C5251">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1-7</w:t>
            </w:r>
          </w:p>
        </w:tc>
        <w:tc>
          <w:tcPr>
            <w:tcW w:w="2330" w:type="dxa"/>
            <w:shd w:val="clear" w:color="auto" w:fill="auto"/>
            <w:noWrap w:val="0"/>
            <w:vAlign w:val="center"/>
          </w:tcPr>
          <w:p w14:paraId="1968B03D">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腿部后弯举训练器</w:t>
            </w:r>
          </w:p>
        </w:tc>
        <w:tc>
          <w:tcPr>
            <w:tcW w:w="975" w:type="dxa"/>
            <w:shd w:val="clear" w:color="auto" w:fill="auto"/>
            <w:noWrap w:val="0"/>
            <w:vAlign w:val="center"/>
          </w:tcPr>
          <w:p w14:paraId="3C03D72B">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66EFAF2F">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9734.51 </w:t>
            </w:r>
          </w:p>
        </w:tc>
        <w:tc>
          <w:tcPr>
            <w:tcW w:w="1038" w:type="dxa"/>
            <w:noWrap w:val="0"/>
            <w:vAlign w:val="center"/>
          </w:tcPr>
          <w:p w14:paraId="4C071929">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9734.51 </w:t>
            </w:r>
          </w:p>
        </w:tc>
        <w:tc>
          <w:tcPr>
            <w:tcW w:w="1112" w:type="dxa"/>
            <w:vMerge w:val="continue"/>
            <w:noWrap w:val="0"/>
            <w:vAlign w:val="center"/>
          </w:tcPr>
          <w:p w14:paraId="2347AEE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6F669F3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6E804921">
            <w:pPr>
              <w:keepNext w:val="0"/>
              <w:keepLines w:val="0"/>
              <w:pageBreakBefore w:val="0"/>
              <w:kinsoku/>
              <w:topLinePunct w:val="0"/>
              <w:bidi w:val="0"/>
              <w:adjustRightInd w:val="0"/>
              <w:snapToGrid w:val="0"/>
              <w:spacing w:line="240" w:lineRule="auto"/>
              <w:jc w:val="center"/>
              <w:rPr>
                <w:rFonts w:hint="eastAsia" w:ascii="宋体" w:hAnsi="宋体" w:eastAsia="宋体" w:cs="宋体"/>
                <w:b/>
                <w:bCs/>
                <w:color w:val="FF0000"/>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7CD588C9">
            <w:pPr>
              <w:keepNext w:val="0"/>
              <w:keepLines w:val="0"/>
              <w:pageBreakBefore w:val="0"/>
              <w:kinsoku/>
              <w:topLinePunct w:val="0"/>
              <w:bidi w:val="0"/>
              <w:adjustRightInd w:val="0"/>
              <w:snapToGrid w:val="0"/>
              <w:spacing w:line="240" w:lineRule="auto"/>
              <w:jc w:val="center"/>
              <w:rPr>
                <w:rFonts w:hint="eastAsia" w:ascii="宋体" w:hAnsi="宋体" w:eastAsia="宋体" w:cs="宋体"/>
                <w:b w:val="0"/>
                <w:bCs w:val="0"/>
                <w:color w:val="FF0000"/>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45F1B9E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50A7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4F4CC9F1">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64251148">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1-8</w:t>
            </w:r>
          </w:p>
        </w:tc>
        <w:tc>
          <w:tcPr>
            <w:tcW w:w="2330" w:type="dxa"/>
            <w:shd w:val="clear" w:color="auto" w:fill="auto"/>
            <w:noWrap w:val="0"/>
            <w:vAlign w:val="center"/>
          </w:tcPr>
          <w:p w14:paraId="20079401">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单双杠训练器</w:t>
            </w:r>
          </w:p>
        </w:tc>
        <w:tc>
          <w:tcPr>
            <w:tcW w:w="975" w:type="dxa"/>
            <w:shd w:val="clear" w:color="auto" w:fill="auto"/>
            <w:noWrap w:val="0"/>
            <w:vAlign w:val="center"/>
          </w:tcPr>
          <w:p w14:paraId="01832812">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1EA883E2">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038" w:type="dxa"/>
            <w:noWrap w:val="0"/>
            <w:vAlign w:val="center"/>
          </w:tcPr>
          <w:p w14:paraId="05F6325C">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112" w:type="dxa"/>
            <w:vMerge w:val="continue"/>
            <w:noWrap w:val="0"/>
            <w:vAlign w:val="center"/>
          </w:tcPr>
          <w:p w14:paraId="6AA6BB71">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4C423C4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6952200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6366B90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5F051C8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0BF6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13119CBA">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0ABEC8D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1-9</w:t>
            </w:r>
          </w:p>
        </w:tc>
        <w:tc>
          <w:tcPr>
            <w:tcW w:w="2330" w:type="dxa"/>
            <w:shd w:val="clear" w:color="auto" w:fill="auto"/>
            <w:noWrap w:val="0"/>
            <w:vAlign w:val="center"/>
          </w:tcPr>
          <w:p w14:paraId="7E3AC044">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坐姿侧平举训练器</w:t>
            </w:r>
          </w:p>
        </w:tc>
        <w:tc>
          <w:tcPr>
            <w:tcW w:w="975" w:type="dxa"/>
            <w:shd w:val="clear" w:color="auto" w:fill="auto"/>
            <w:noWrap w:val="0"/>
            <w:vAlign w:val="center"/>
          </w:tcPr>
          <w:p w14:paraId="0946D572">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186A1C33">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12831.86 </w:t>
            </w:r>
          </w:p>
        </w:tc>
        <w:tc>
          <w:tcPr>
            <w:tcW w:w="1038" w:type="dxa"/>
            <w:noWrap w:val="0"/>
            <w:vAlign w:val="center"/>
          </w:tcPr>
          <w:p w14:paraId="215CD553">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12831.86 </w:t>
            </w:r>
          </w:p>
        </w:tc>
        <w:tc>
          <w:tcPr>
            <w:tcW w:w="1112" w:type="dxa"/>
            <w:vMerge w:val="continue"/>
            <w:noWrap w:val="0"/>
            <w:vAlign w:val="center"/>
          </w:tcPr>
          <w:p w14:paraId="04DDD92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7821697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7EDB744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3E738C3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721E57C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2D86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1B13D8D5">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6396381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1-10</w:t>
            </w:r>
          </w:p>
        </w:tc>
        <w:tc>
          <w:tcPr>
            <w:tcW w:w="2330" w:type="dxa"/>
            <w:shd w:val="clear" w:color="auto" w:fill="auto"/>
            <w:noWrap w:val="0"/>
            <w:vAlign w:val="center"/>
          </w:tcPr>
          <w:p w14:paraId="1134B65D">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卧式推肩训练器</w:t>
            </w:r>
          </w:p>
        </w:tc>
        <w:tc>
          <w:tcPr>
            <w:tcW w:w="975" w:type="dxa"/>
            <w:shd w:val="clear" w:color="auto" w:fill="auto"/>
            <w:noWrap w:val="0"/>
            <w:vAlign w:val="center"/>
          </w:tcPr>
          <w:p w14:paraId="150B9772">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3DD37F7C">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13716.81 </w:t>
            </w:r>
          </w:p>
        </w:tc>
        <w:tc>
          <w:tcPr>
            <w:tcW w:w="1038" w:type="dxa"/>
            <w:noWrap w:val="0"/>
            <w:vAlign w:val="center"/>
          </w:tcPr>
          <w:p w14:paraId="227DBE02">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13716.81 </w:t>
            </w:r>
          </w:p>
        </w:tc>
        <w:tc>
          <w:tcPr>
            <w:tcW w:w="1112" w:type="dxa"/>
            <w:vMerge w:val="continue"/>
            <w:noWrap w:val="0"/>
            <w:vAlign w:val="center"/>
          </w:tcPr>
          <w:p w14:paraId="6BE3F62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33016BB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18E0012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187965E0">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4354193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325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11363491">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4779DD9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1-11</w:t>
            </w:r>
          </w:p>
        </w:tc>
        <w:tc>
          <w:tcPr>
            <w:tcW w:w="2330" w:type="dxa"/>
            <w:shd w:val="clear" w:color="auto" w:fill="auto"/>
            <w:noWrap w:val="0"/>
            <w:vAlign w:val="center"/>
          </w:tcPr>
          <w:p w14:paraId="3493AF59">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调节哑铃凳</w:t>
            </w:r>
          </w:p>
        </w:tc>
        <w:tc>
          <w:tcPr>
            <w:tcW w:w="975" w:type="dxa"/>
            <w:shd w:val="clear" w:color="auto" w:fill="auto"/>
            <w:noWrap w:val="0"/>
            <w:vAlign w:val="center"/>
          </w:tcPr>
          <w:p w14:paraId="127F86E1">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1台 </w:t>
            </w:r>
          </w:p>
        </w:tc>
        <w:tc>
          <w:tcPr>
            <w:tcW w:w="1050" w:type="dxa"/>
            <w:noWrap w:val="0"/>
            <w:vAlign w:val="center"/>
          </w:tcPr>
          <w:p w14:paraId="749F1B6E">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2831.86 </w:t>
            </w:r>
          </w:p>
        </w:tc>
        <w:tc>
          <w:tcPr>
            <w:tcW w:w="1038" w:type="dxa"/>
            <w:noWrap w:val="0"/>
            <w:vAlign w:val="center"/>
          </w:tcPr>
          <w:p w14:paraId="02A441B3">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2831.86 </w:t>
            </w:r>
          </w:p>
        </w:tc>
        <w:tc>
          <w:tcPr>
            <w:tcW w:w="1112" w:type="dxa"/>
            <w:vMerge w:val="continue"/>
            <w:noWrap w:val="0"/>
            <w:vAlign w:val="center"/>
          </w:tcPr>
          <w:p w14:paraId="31B8ACA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4C6C0E1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3588432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7CF9D630">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4B3BBE2D">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7C7B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3D88FA40">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7F21315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1-12</w:t>
            </w:r>
          </w:p>
        </w:tc>
        <w:tc>
          <w:tcPr>
            <w:tcW w:w="2330" w:type="dxa"/>
            <w:shd w:val="clear" w:color="auto" w:fill="auto"/>
            <w:noWrap w:val="0"/>
            <w:vAlign w:val="center"/>
          </w:tcPr>
          <w:p w14:paraId="51702D21">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前开放式框架训练器</w:t>
            </w:r>
          </w:p>
        </w:tc>
        <w:tc>
          <w:tcPr>
            <w:tcW w:w="975" w:type="dxa"/>
            <w:shd w:val="clear" w:color="auto" w:fill="auto"/>
            <w:noWrap w:val="0"/>
            <w:vAlign w:val="center"/>
          </w:tcPr>
          <w:p w14:paraId="39439ECF">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6A33ECE1">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038" w:type="dxa"/>
            <w:noWrap w:val="0"/>
            <w:vAlign w:val="center"/>
          </w:tcPr>
          <w:p w14:paraId="3D1768A9">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10619.47 </w:t>
            </w:r>
          </w:p>
        </w:tc>
        <w:tc>
          <w:tcPr>
            <w:tcW w:w="1112" w:type="dxa"/>
            <w:vMerge w:val="continue"/>
            <w:noWrap w:val="0"/>
            <w:vAlign w:val="center"/>
          </w:tcPr>
          <w:p w14:paraId="226C0970">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743286CF">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1D066E4D">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3F603860">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6F846D0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079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219B8039">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19DADA0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1-13</w:t>
            </w:r>
          </w:p>
        </w:tc>
        <w:tc>
          <w:tcPr>
            <w:tcW w:w="2330" w:type="dxa"/>
            <w:shd w:val="clear" w:color="auto" w:fill="auto"/>
            <w:noWrap w:val="0"/>
            <w:vAlign w:val="center"/>
          </w:tcPr>
          <w:p w14:paraId="5F6BC7DB">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平凳</w:t>
            </w:r>
          </w:p>
        </w:tc>
        <w:tc>
          <w:tcPr>
            <w:tcW w:w="975" w:type="dxa"/>
            <w:shd w:val="clear" w:color="auto" w:fill="auto"/>
            <w:noWrap w:val="0"/>
            <w:vAlign w:val="center"/>
          </w:tcPr>
          <w:p w14:paraId="1C645327">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台</w:t>
            </w:r>
          </w:p>
        </w:tc>
        <w:tc>
          <w:tcPr>
            <w:tcW w:w="1050" w:type="dxa"/>
            <w:noWrap w:val="0"/>
            <w:vAlign w:val="center"/>
          </w:tcPr>
          <w:p w14:paraId="058791E3">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1592.92 </w:t>
            </w:r>
          </w:p>
        </w:tc>
        <w:tc>
          <w:tcPr>
            <w:tcW w:w="1038" w:type="dxa"/>
            <w:noWrap w:val="0"/>
            <w:vAlign w:val="center"/>
          </w:tcPr>
          <w:p w14:paraId="1D3ED8CB">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1592.92 </w:t>
            </w:r>
          </w:p>
        </w:tc>
        <w:tc>
          <w:tcPr>
            <w:tcW w:w="1112" w:type="dxa"/>
            <w:vMerge w:val="continue"/>
            <w:noWrap w:val="0"/>
            <w:vAlign w:val="center"/>
          </w:tcPr>
          <w:p w14:paraId="41A9713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50771D5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50BA0E7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2AD66D9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050EB01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2BF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3CFD4A5D">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2F0DF62F">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1-14</w:t>
            </w:r>
          </w:p>
        </w:tc>
        <w:tc>
          <w:tcPr>
            <w:tcW w:w="2330" w:type="dxa"/>
            <w:shd w:val="clear" w:color="auto" w:fill="auto"/>
            <w:noWrap w:val="0"/>
            <w:vAlign w:val="center"/>
          </w:tcPr>
          <w:p w14:paraId="6E927F5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杠铃杆</w:t>
            </w:r>
          </w:p>
        </w:tc>
        <w:tc>
          <w:tcPr>
            <w:tcW w:w="975" w:type="dxa"/>
            <w:shd w:val="clear" w:color="auto" w:fill="auto"/>
            <w:noWrap w:val="0"/>
            <w:vAlign w:val="center"/>
          </w:tcPr>
          <w:p w14:paraId="055D6381">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根</w:t>
            </w:r>
          </w:p>
        </w:tc>
        <w:tc>
          <w:tcPr>
            <w:tcW w:w="1050" w:type="dxa"/>
            <w:noWrap w:val="0"/>
            <w:vAlign w:val="center"/>
          </w:tcPr>
          <w:p w14:paraId="0C000CA0">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1327.43 </w:t>
            </w:r>
          </w:p>
        </w:tc>
        <w:tc>
          <w:tcPr>
            <w:tcW w:w="1038" w:type="dxa"/>
            <w:noWrap w:val="0"/>
            <w:vAlign w:val="center"/>
          </w:tcPr>
          <w:p w14:paraId="7EB7DD05">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1327.43 </w:t>
            </w:r>
          </w:p>
        </w:tc>
        <w:tc>
          <w:tcPr>
            <w:tcW w:w="1112" w:type="dxa"/>
            <w:vMerge w:val="continue"/>
            <w:noWrap w:val="0"/>
            <w:vAlign w:val="center"/>
          </w:tcPr>
          <w:p w14:paraId="42624705">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10A2C20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7F047D0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7D3D9F4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0F78AC9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0975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1DEBEFBC">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19CF85AD">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1-15</w:t>
            </w:r>
          </w:p>
        </w:tc>
        <w:tc>
          <w:tcPr>
            <w:tcW w:w="2330" w:type="dxa"/>
            <w:shd w:val="clear" w:color="auto" w:fill="auto"/>
            <w:noWrap w:val="0"/>
            <w:vAlign w:val="center"/>
          </w:tcPr>
          <w:p w14:paraId="32BF53A3">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CPU杠铃片</w:t>
            </w:r>
          </w:p>
        </w:tc>
        <w:tc>
          <w:tcPr>
            <w:tcW w:w="975" w:type="dxa"/>
            <w:shd w:val="clear" w:color="auto" w:fill="auto"/>
            <w:noWrap w:val="0"/>
            <w:vAlign w:val="top"/>
          </w:tcPr>
          <w:p w14:paraId="3F83625E">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200公斤</w:t>
            </w:r>
          </w:p>
        </w:tc>
        <w:tc>
          <w:tcPr>
            <w:tcW w:w="1050" w:type="dxa"/>
            <w:noWrap w:val="0"/>
            <w:vAlign w:val="center"/>
          </w:tcPr>
          <w:p w14:paraId="74C0E20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22.12</w:t>
            </w:r>
          </w:p>
        </w:tc>
        <w:tc>
          <w:tcPr>
            <w:tcW w:w="1038" w:type="dxa"/>
            <w:noWrap w:val="0"/>
            <w:vAlign w:val="center"/>
          </w:tcPr>
          <w:p w14:paraId="6199E661">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4424.00 </w:t>
            </w:r>
          </w:p>
        </w:tc>
        <w:tc>
          <w:tcPr>
            <w:tcW w:w="1112" w:type="dxa"/>
            <w:vMerge w:val="continue"/>
            <w:noWrap w:val="0"/>
            <w:vAlign w:val="center"/>
          </w:tcPr>
          <w:p w14:paraId="243AB83A">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272A5CF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2845C3BE">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7B71A924">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29D54787">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6C86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2F5658AD">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071B67F0">
            <w:pPr>
              <w:keepNext w:val="0"/>
              <w:keepLines w:val="0"/>
              <w:pageBreakBefore w:val="0"/>
              <w:kinsoku/>
              <w:topLinePunct w:val="0"/>
              <w:bidi w:val="0"/>
              <w:adjustRightInd w:val="0"/>
              <w:snapToGrid w:val="0"/>
              <w:spacing w:line="240"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1-16</w:t>
            </w:r>
          </w:p>
        </w:tc>
        <w:tc>
          <w:tcPr>
            <w:tcW w:w="2330" w:type="dxa"/>
            <w:shd w:val="clear" w:color="auto" w:fill="auto"/>
            <w:noWrap w:val="0"/>
            <w:vAlign w:val="center"/>
          </w:tcPr>
          <w:p w14:paraId="089AE423">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六边框训练器</w:t>
            </w:r>
          </w:p>
        </w:tc>
        <w:tc>
          <w:tcPr>
            <w:tcW w:w="975" w:type="dxa"/>
            <w:shd w:val="clear" w:color="auto" w:fill="auto"/>
            <w:noWrap w:val="0"/>
            <w:vAlign w:val="center"/>
          </w:tcPr>
          <w:p w14:paraId="1F27F4BA">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1根</w:t>
            </w:r>
          </w:p>
        </w:tc>
        <w:tc>
          <w:tcPr>
            <w:tcW w:w="1050" w:type="dxa"/>
            <w:noWrap w:val="0"/>
            <w:vAlign w:val="center"/>
          </w:tcPr>
          <w:p w14:paraId="425DFE7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530.94 </w:t>
            </w:r>
          </w:p>
        </w:tc>
        <w:tc>
          <w:tcPr>
            <w:tcW w:w="1038" w:type="dxa"/>
            <w:noWrap w:val="0"/>
            <w:vAlign w:val="center"/>
          </w:tcPr>
          <w:p w14:paraId="7CEEE9EF">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530.94 </w:t>
            </w:r>
          </w:p>
        </w:tc>
        <w:tc>
          <w:tcPr>
            <w:tcW w:w="1112" w:type="dxa"/>
            <w:vMerge w:val="continue"/>
            <w:noWrap w:val="0"/>
            <w:vAlign w:val="center"/>
          </w:tcPr>
          <w:p w14:paraId="0066BAE1">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778A1FA2">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61EABC5D">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591398BD">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2FFD344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r w14:paraId="2213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5" w:type="dxa"/>
            <w:vMerge w:val="continue"/>
            <w:noWrap w:val="0"/>
            <w:vAlign w:val="center"/>
          </w:tcPr>
          <w:p w14:paraId="2664A05B">
            <w:pPr>
              <w:keepNext w:val="0"/>
              <w:keepLines w:val="0"/>
              <w:pageBreakBefore w:val="0"/>
              <w:tabs>
                <w:tab w:val="center" w:pos="4500"/>
                <w:tab w:val="left" w:pos="7050"/>
              </w:tabs>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697" w:type="dxa"/>
            <w:noWrap w:val="0"/>
            <w:vAlign w:val="center"/>
          </w:tcPr>
          <w:p w14:paraId="30129EF9">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1-17</w:t>
            </w:r>
          </w:p>
        </w:tc>
        <w:tc>
          <w:tcPr>
            <w:tcW w:w="2330" w:type="dxa"/>
            <w:shd w:val="clear" w:color="auto" w:fill="auto"/>
            <w:noWrap w:val="0"/>
            <w:vAlign w:val="center"/>
          </w:tcPr>
          <w:p w14:paraId="090DD7F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幻彩橡胶地垫</w:t>
            </w:r>
          </w:p>
        </w:tc>
        <w:tc>
          <w:tcPr>
            <w:tcW w:w="975" w:type="dxa"/>
            <w:shd w:val="clear" w:color="auto" w:fill="auto"/>
            <w:noWrap w:val="0"/>
            <w:vAlign w:val="center"/>
          </w:tcPr>
          <w:p w14:paraId="5606BCBF">
            <w:pPr>
              <w:pStyle w:val="19"/>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35平方</w:t>
            </w:r>
          </w:p>
        </w:tc>
        <w:tc>
          <w:tcPr>
            <w:tcW w:w="1050" w:type="dxa"/>
            <w:noWrap w:val="0"/>
            <w:vAlign w:val="center"/>
          </w:tcPr>
          <w:p w14:paraId="70C644A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159.29</w:t>
            </w:r>
          </w:p>
        </w:tc>
        <w:tc>
          <w:tcPr>
            <w:tcW w:w="1038" w:type="dxa"/>
            <w:noWrap w:val="0"/>
            <w:vAlign w:val="center"/>
          </w:tcPr>
          <w:p w14:paraId="41C9FD65">
            <w:pPr>
              <w:keepNext w:val="0"/>
              <w:keepLines w:val="0"/>
              <w:widowControl/>
              <w:suppressLineNumbers w:val="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 xml:space="preserve">5575.15 </w:t>
            </w:r>
          </w:p>
        </w:tc>
        <w:tc>
          <w:tcPr>
            <w:tcW w:w="1112" w:type="dxa"/>
            <w:vMerge w:val="continue"/>
            <w:noWrap w:val="0"/>
            <w:vAlign w:val="center"/>
          </w:tcPr>
          <w:p w14:paraId="50A1206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18" w:type="dxa"/>
            <w:vMerge w:val="continue"/>
            <w:noWrap w:val="0"/>
            <w:vAlign w:val="center"/>
          </w:tcPr>
          <w:p w14:paraId="7C00E98C">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p>
        </w:tc>
        <w:tc>
          <w:tcPr>
            <w:tcW w:w="827" w:type="dxa"/>
            <w:noWrap w:val="0"/>
            <w:vAlign w:val="center"/>
          </w:tcPr>
          <w:p w14:paraId="48ED6296">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673" w:type="dxa"/>
            <w:noWrap w:val="0"/>
            <w:vAlign w:val="center"/>
          </w:tcPr>
          <w:p w14:paraId="19131423">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c>
          <w:tcPr>
            <w:tcW w:w="725" w:type="dxa"/>
            <w:noWrap w:val="0"/>
            <w:vAlign w:val="center"/>
          </w:tcPr>
          <w:p w14:paraId="3240C5FB">
            <w:pPr>
              <w:keepNext w:val="0"/>
              <w:keepLines w:val="0"/>
              <w:pageBreakBefore w:val="0"/>
              <w:kinsoku/>
              <w:topLinePunct w:val="0"/>
              <w:bidi w:val="0"/>
              <w:adjustRightInd w:val="0"/>
              <w:snapToGrid w:val="0"/>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否</w:t>
            </w:r>
          </w:p>
        </w:tc>
      </w:tr>
    </w:tbl>
    <w:p w14:paraId="435033D3">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备注：（不满足或不接受下述条款的均视为无效报价。）</w:t>
      </w:r>
    </w:p>
    <w:p w14:paraId="43AFC735">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1）本次采购设有最高限价（最高限制单价）,当投标人的报价超过最高限价（最高限制单价）时，其投标无效。</w:t>
      </w:r>
    </w:p>
    <w:p w14:paraId="6279BDCA">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2）投标报价说明：</w:t>
      </w:r>
    </w:p>
    <w:p w14:paraId="72CEDC09">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2.1、投标人应结合市场实际情况及自身潜力自行报价并将可能发生的一切风险因素按一定的风险系数计入投标报价；投标报价单位采用人民币表示。</w:t>
      </w:r>
    </w:p>
    <w:p w14:paraId="760561C1">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2.2、投标人需自行承担所有与投标报价有关的全部费用，不管投标结果如何采购人对上述费用不负任何责任。</w:t>
      </w:r>
    </w:p>
    <w:p w14:paraId="79BABA0D">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2.3、投标文件不能出现任何选择性的投标报价，即每一个采购包和品目号的采购标的都只能有一个投标报价。任何选择性的投标报价将导致投标无效。投标人按采购包投标报价，不得将同一采购包内容拆分进行投标报价，拆分投标报价、漏项报价、同一采购包如有两个（含）以上报价将导致投标无效。</w:t>
      </w:r>
    </w:p>
    <w:p w14:paraId="07599C58">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3）投标人按合同包投标，对同一合同包内所有品目号内容投标时必须完整，评标与授标以合同包为单位。</w:t>
      </w:r>
    </w:p>
    <w:p w14:paraId="732B63C2">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4）投标人不得转包他人，若发现转包，采购人有权终止合同，并追究相应法律责任。投标人在合同期内未经采购人同意不得擅自中止合同，违反合同的要承担由此给采购人造成的损失。</w:t>
      </w:r>
    </w:p>
    <w:p w14:paraId="22179C6A">
      <w:pPr>
        <w:pStyle w:val="19"/>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5.采购项目需要落实的政府采购政策：</w:t>
      </w:r>
    </w:p>
    <w:p w14:paraId="578018C3">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（1）进口产品：按照《政府采购进口产品管理办法》等规定执行，是否允许进口产品参加投标详见《采购标的一览表》。</w:t>
      </w:r>
    </w:p>
    <w:p w14:paraId="04B5CF42">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(2)环境标志产品按照《关于调整优化节能产品、环境标志产品政府采购执行机制的通知》财库〔2019〕9 号、《市场监管总局关于发布参与实施政府采购节能产品、环境标志产品认证机构名录的公告》(2019 年第 16 号)、《关于印发环境标志产品政府采购品目清单的通知》（2019年第18号）、《福建省财政厅关于加强政府绿色采购工作的通知》等规定执行。</w:t>
      </w:r>
    </w:p>
    <w:p w14:paraId="32DDA8A9">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(3) 中型、小型、微型企业：按照《政府采购促进中小企业发展管理办法》(财库〔2020〕46 号)和《关于进一步加大政府采购支持中小企业力度的通知》(财库﹝2022﹞19 号)等规定执行。</w:t>
      </w:r>
    </w:p>
    <w:p w14:paraId="74A33FC7">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(4) 监狱企业：按照《关于政府采购支持监狱企业发展有关问题的通知》（财库〔2014〕68号）等规定执行。</w:t>
      </w:r>
    </w:p>
    <w:p w14:paraId="60B2CA4B">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(5) 残疾人福利性单位：按照《关于促进残疾人就业政府采购政策的通知》（财库〔2017〕141号）等规定执行。</w:t>
      </w:r>
    </w:p>
    <w:p w14:paraId="6793DD25">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(6)供应商信用记录：按照《关于在政府采购活动中查询及使用信用记录有关问题的通知》（财库﹝2016﹞125号）等规定执行。</w:t>
      </w:r>
    </w:p>
    <w:p w14:paraId="03A51A0B">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eastAsiaTheme="minorEastAsia"/>
          <w:color w:val="auto"/>
          <w:kern w:val="2"/>
          <w:sz w:val="24"/>
          <w:szCs w:val="24"/>
          <w:highlight w:val="none"/>
          <w:lang w:eastAsia="zh-CN" w:bidi="ar-SA"/>
        </w:rPr>
      </w:pPr>
      <w:r>
        <w:rPr>
          <w:rFonts w:hint="eastAsia" w:ascii="宋体" w:hAnsi="宋体" w:cs="宋体" w:eastAsiaTheme="minorEastAsia"/>
          <w:b w:val="0"/>
          <w:bCs w:val="0"/>
          <w:color w:val="auto"/>
          <w:kern w:val="2"/>
          <w:sz w:val="24"/>
          <w:szCs w:val="24"/>
          <w:highlight w:val="none"/>
          <w:lang w:val="en-US" w:eastAsia="zh-CN" w:bidi="ar-SA"/>
        </w:rPr>
        <w:t>（7）网络安全专用产品：按照《关于调整网络安全专用产品安全管理有关事项的公告》 (2023 年第 1号) 等规定执行。</w:t>
      </w:r>
    </w:p>
    <w:p w14:paraId="4CAE3B95">
      <w:pPr>
        <w:pStyle w:val="19"/>
        <w:numPr>
          <w:ilvl w:val="0"/>
          <w:numId w:val="2"/>
        </w:numPr>
        <w:ind w:firstLine="480"/>
        <w:jc w:val="left"/>
        <w:outlineLvl w:val="2"/>
        <w:rPr>
          <w:rFonts w:hint="eastAsia" w:ascii="宋体" w:hAnsi="宋体" w:eastAsia="宋体" w:cs="宋体"/>
          <w:b/>
          <w:bCs/>
          <w:color w:val="auto"/>
          <w:kern w:val="2"/>
          <w:sz w:val="24"/>
          <w:szCs w:val="24"/>
          <w:highlight w:val="none"/>
          <w:lang w:val="en-US" w:eastAsia="zh-CN"/>
        </w:rPr>
      </w:pPr>
      <w:r>
        <w:rPr>
          <w:b/>
          <w:sz w:val="28"/>
        </w:rPr>
        <w:t>供应商的资格要求：</w:t>
      </w:r>
      <w:r>
        <w:rPr>
          <w:rFonts w:hint="eastAsia" w:ascii="宋体" w:hAnsi="宋体" w:cs="宋体"/>
          <w:b/>
          <w:bCs/>
          <w:color w:val="auto"/>
          <w:spacing w:val="0"/>
          <w:sz w:val="24"/>
          <w:szCs w:val="24"/>
          <w:highlight w:val="none"/>
          <w:lang w:val="en-US" w:eastAsia="zh-CN"/>
        </w:rPr>
        <w:t>（资格要求适用于合同包1）</w:t>
      </w:r>
    </w:p>
    <w:p w14:paraId="6A3A1D10">
      <w:pPr>
        <w:pStyle w:val="8"/>
        <w:keepNext w:val="0"/>
        <w:keepLines w:val="0"/>
        <w:pageBreakBefore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pacing w:val="0"/>
          <w:sz w:val="24"/>
          <w:szCs w:val="24"/>
          <w:highlight w:val="none"/>
        </w:rPr>
        <w:t>法定条件：</w:t>
      </w:r>
      <w:r>
        <w:rPr>
          <w:rFonts w:hint="eastAsia" w:ascii="宋体" w:hAnsi="宋体" w:cs="宋体"/>
          <w:color w:val="auto"/>
          <w:sz w:val="24"/>
          <w:szCs w:val="24"/>
          <w:highlight w:val="none"/>
        </w:rPr>
        <w:t>满足《中华人民共和国政府采购法》第二十二条规定。</w:t>
      </w:r>
    </w:p>
    <w:p w14:paraId="666DC612">
      <w:pPr>
        <w:pStyle w:val="8"/>
        <w:keepNext w:val="0"/>
        <w:keepLines w:val="0"/>
        <w:pageBreakBefore w:val="0"/>
        <w:kinsoku/>
        <w:wordWrap/>
        <w:overflowPunct/>
        <w:topLinePunct w:val="0"/>
        <w:autoSpaceDE/>
        <w:autoSpaceDN/>
        <w:bidi w:val="0"/>
        <w:adjustRightInd/>
        <w:snapToGrid/>
        <w:spacing w:line="300" w:lineRule="auto"/>
        <w:ind w:firstLine="482"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落实政府采购政策需满足的资格要求：</w:t>
      </w:r>
    </w:p>
    <w:p w14:paraId="0CE49905">
      <w:pPr>
        <w:pStyle w:val="8"/>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是否专门面向</w:t>
      </w:r>
      <w:r>
        <w:rPr>
          <w:rFonts w:hint="eastAsia" w:ascii="宋体" w:hAnsi="宋体" w:eastAsia="宋体" w:cs="宋体"/>
          <w:color w:val="auto"/>
          <w:kern w:val="2"/>
          <w:sz w:val="24"/>
          <w:szCs w:val="24"/>
          <w:highlight w:val="none"/>
          <w:lang w:val="en-US" w:eastAsia="zh-CN"/>
        </w:rPr>
        <w:t>中</w:t>
      </w:r>
      <w:r>
        <w:rPr>
          <w:rFonts w:hint="eastAsia" w:ascii="宋体" w:hAnsi="宋体" w:eastAsia="宋体" w:cs="宋体"/>
          <w:color w:val="auto"/>
          <w:kern w:val="2"/>
          <w:sz w:val="24"/>
          <w:szCs w:val="24"/>
          <w:highlight w:val="none"/>
        </w:rPr>
        <w:t>小微企业采购</w:t>
      </w:r>
      <w:r>
        <w:rPr>
          <w:rFonts w:hint="eastAsia" w:ascii="宋体" w:hAnsi="宋体" w:eastAsia="宋体" w:cs="宋体"/>
          <w:color w:val="auto"/>
          <w:sz w:val="24"/>
          <w:szCs w:val="24"/>
          <w:highlight w:val="none"/>
        </w:rPr>
        <w:t xml:space="preserve"> </w:t>
      </w:r>
    </w:p>
    <w:p w14:paraId="0572C7A1">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auto"/>
        <w:ind w:right="0" w:rightChars="0" w:firstLine="482" w:firstLineChars="200"/>
        <w:jc w:val="both"/>
        <w:textAlignment w:val="auto"/>
        <w:outlineLvl w:val="9"/>
        <w:rPr>
          <w:rFonts w:hint="eastAsia" w:ascii="宋体" w:hAnsi="宋体" w:cs="宋体"/>
          <w:color w:val="auto"/>
          <w:sz w:val="24"/>
          <w:szCs w:val="24"/>
          <w:highlight w:val="none"/>
        </w:rPr>
      </w:pPr>
      <w:r>
        <w:rPr>
          <w:rFonts w:hint="eastAsia" w:ascii="宋体" w:hAnsi="宋体" w:cs="宋体"/>
          <w:b/>
          <w:bCs/>
          <w:color w:val="auto"/>
          <w:highlight w:val="none"/>
          <w:lang w:val="en-US" w:eastAsia="zh-CN"/>
        </w:rPr>
        <w:t>合同包1</w:t>
      </w: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是 </w:t>
      </w: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 xml:space="preserve"> 否</w:t>
      </w:r>
    </w:p>
    <w:p w14:paraId="471E8BB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①本项目为</w:t>
      </w:r>
      <w:r>
        <w:rPr>
          <w:rFonts w:hint="eastAsia" w:ascii="宋体" w:hAnsi="宋体" w:eastAsia="宋体" w:cs="宋体"/>
          <w:color w:val="auto"/>
          <w:u w:val="single"/>
          <w:lang w:val="en-US" w:eastAsia="zh-CN"/>
        </w:rPr>
        <w:t>货物类</w:t>
      </w:r>
      <w:r>
        <w:rPr>
          <w:rFonts w:hint="eastAsia" w:ascii="宋体" w:hAnsi="宋体" w:eastAsia="宋体" w:cs="宋体"/>
          <w:color w:val="auto"/>
          <w:lang w:val="en-US" w:eastAsia="zh-CN"/>
        </w:rPr>
        <w:t>采购项目，本项目专门面向符合《政府采购促进中小企业发展管理办法》(财库〔2020〕46 号)规定的中小微企业采购，采购标的对应的中小微企业划分标准所属行业为</w:t>
      </w:r>
      <w:r>
        <w:rPr>
          <w:rFonts w:hint="eastAsia" w:ascii="宋体" w:hAnsi="宋体" w:eastAsia="宋体" w:cs="宋体"/>
          <w:color w:val="auto"/>
          <w:u w:val="single"/>
          <w:lang w:val="en-US" w:eastAsia="zh-CN"/>
        </w:rPr>
        <w:t xml:space="preserve"> 工业 </w:t>
      </w:r>
      <w:r>
        <w:rPr>
          <w:rFonts w:hint="eastAsia" w:ascii="宋体" w:hAnsi="宋体" w:eastAsia="宋体" w:cs="宋体"/>
          <w:color w:val="auto"/>
          <w:lang w:val="en-US" w:eastAsia="zh-CN"/>
        </w:rPr>
        <w:t>。</w:t>
      </w:r>
    </w:p>
    <w:p w14:paraId="707E477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合同包为货物类的，货物应当由中小微企业制造，不对其中涉及的服务的承接商作出要求；如果包含有多个采购标的，则每个采购标的均应由中小微企业制造。投标人应提供《中小企业声明函》并在函中对所投全部货物的制造商进行声明。</w:t>
      </w:r>
    </w:p>
    <w:p w14:paraId="7D4BF9D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投标人应认真对照《工业和信息化部、国家统计局、国家发展和改革委员会、财政部关于印发中小企业划型标准规定的通知》(工信部联企业[2011]300 号)规定的划分标准，并按照国家统计局关于印发《统计上大中小微型企业划分办法(2017)》的通知(国统字〔2017〕213 号)规准确划分企业类型。</w:t>
      </w:r>
    </w:p>
    <w:p w14:paraId="25FC56B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②监狱企业视同小型、微型企业，供应商为监狱企业的，可不提供中小企业声明函，但须提供由省级以上监狱管理局、戒毒管理局(含新疆生产建设兵团)出具的属于监狱企业的证明文件。</w:t>
      </w:r>
    </w:p>
    <w:p w14:paraId="43AA043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③残疾人福利性单位视同小型、微型企业，供应商为残疾人福利性单位的，可不提供中小企业声明函，但须提供《残疾人福利性单位声明函》。</w:t>
      </w:r>
    </w:p>
    <w:p w14:paraId="00402B8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6.3是否接受联合体形式的响应磋商：</w:t>
      </w:r>
    </w:p>
    <w:p w14:paraId="11DFFFBA">
      <w:pPr>
        <w:pStyle w:val="19"/>
        <w:keepNext w:val="0"/>
        <w:keepLines w:val="0"/>
        <w:pageBreakBefore w:val="0"/>
        <w:widowControl/>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采购包1：不接受</w:t>
      </w:r>
    </w:p>
    <w:p w14:paraId="591D7477">
      <w:pPr>
        <w:pStyle w:val="19"/>
        <w:keepNext w:val="0"/>
        <w:keepLines w:val="0"/>
        <w:pageBreakBefore w:val="0"/>
        <w:widowControl/>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※根据上述资格要求，供应商响应文件中应提交的“资格证明文件”相关规定和资料要求，详见竞争性磋商须知前附表和磋商文件第五章。</w:t>
      </w:r>
    </w:p>
    <w:p w14:paraId="45517C34">
      <w:pPr>
        <w:pStyle w:val="19"/>
        <w:keepNext w:val="0"/>
        <w:keepLines w:val="0"/>
        <w:pageBreakBefore w:val="0"/>
        <w:widowControl/>
        <w:kinsoku/>
        <w:wordWrap/>
        <w:overflowPunct/>
        <w:topLinePunct w:val="0"/>
        <w:autoSpaceDE/>
        <w:autoSpaceDN/>
        <w:bidi w:val="0"/>
        <w:adjustRightInd/>
        <w:snapToGrid/>
        <w:spacing w:line="300" w:lineRule="auto"/>
        <w:ind w:firstLine="482" w:firstLineChars="2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7.竞争性磋商文件获取期限：</w:t>
      </w:r>
    </w:p>
    <w:p w14:paraId="4DB2286F">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详见磋商公告或更正公告（若有）。</w:t>
      </w:r>
    </w:p>
    <w:p w14:paraId="10801E7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7.1如果采购过程中有发出更正公告，采购人将根据实际情况确定是否延长文件获取期限，则文件获取截止时间以更正公告中的约定为准。</w:t>
      </w:r>
    </w:p>
    <w:p w14:paraId="12C0686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7.2竞争性磋商文件获取期限内，供应商应通过{代理机构}获取竞争性磋商文件</w:t>
      </w:r>
      <w:r>
        <w:rPr>
          <w:rFonts w:hint="eastAsia" w:ascii="宋体" w:hAnsi="宋体" w:eastAsia="宋体" w:cs="宋体"/>
          <w:color w:val="auto"/>
          <w:lang w:eastAsia="zh-CN"/>
        </w:rPr>
        <w:t>，否则报价响应将被拒绝</w:t>
      </w:r>
      <w:r>
        <w:rPr>
          <w:rFonts w:hint="eastAsia" w:ascii="宋体" w:hAnsi="宋体" w:eastAsia="宋体" w:cs="宋体"/>
          <w:color w:val="auto"/>
        </w:rPr>
        <w:t>。</w:t>
      </w:r>
    </w:p>
    <w:p w14:paraId="2BB6534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8.获取采购文件时间、地点、方式：</w:t>
      </w:r>
    </w:p>
    <w:p w14:paraId="77B19A6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8.1</w:t>
      </w:r>
      <w:r>
        <w:rPr>
          <w:rFonts w:hint="eastAsia" w:ascii="宋体" w:hAnsi="宋体" w:eastAsia="宋体" w:cs="宋体"/>
          <w:color w:val="auto"/>
          <w:lang w:eastAsia="zh-CN"/>
        </w:rPr>
        <w:t>磋商</w:t>
      </w:r>
      <w:r>
        <w:rPr>
          <w:rFonts w:hint="eastAsia" w:ascii="宋体" w:hAnsi="宋体" w:eastAsia="宋体" w:cs="宋体"/>
          <w:color w:val="auto"/>
        </w:rPr>
        <w:t>文件的提供期限：详见磋商公告或更正公告（若有），若不一致，以更正公告（若有）为准。采购文件的提供期限与磋商公告的公告期限保持一致。</w:t>
      </w:r>
    </w:p>
    <w:p w14:paraId="7860CAD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8.2获取地点及方式：</w:t>
      </w:r>
      <w:r>
        <w:rPr>
          <w:rFonts w:hint="eastAsia" w:ascii="宋体" w:hAnsi="宋体" w:eastAsia="宋体" w:cs="宋体"/>
          <w:color w:val="auto"/>
          <w:lang w:val="en-US" w:eastAsia="zh-CN"/>
        </w:rPr>
        <w:t>投标</w:t>
      </w:r>
      <w:r>
        <w:rPr>
          <w:rFonts w:hint="eastAsia" w:ascii="宋体" w:hAnsi="宋体" w:eastAsia="宋体" w:cs="宋体"/>
          <w:color w:val="auto"/>
        </w:rPr>
        <w:t>供应商可通过电子邮件方式</w:t>
      </w:r>
      <w:r>
        <w:rPr>
          <w:rFonts w:hint="eastAsia" w:ascii="宋体" w:hAnsi="宋体" w:eastAsia="宋体" w:cs="宋体"/>
          <w:color w:val="auto"/>
          <w:lang w:val="en-US" w:eastAsia="zh-CN"/>
        </w:rPr>
        <w:t>或</w:t>
      </w:r>
      <w:r>
        <w:rPr>
          <w:rFonts w:hint="eastAsia" w:ascii="宋体" w:hAnsi="宋体" w:eastAsia="宋体" w:cs="宋体"/>
          <w:color w:val="auto"/>
        </w:rPr>
        <w:t>邮寄方式向{代理机构}获取</w:t>
      </w:r>
      <w:r>
        <w:rPr>
          <w:rFonts w:hint="eastAsia" w:ascii="宋体" w:hAnsi="宋体" w:eastAsia="宋体" w:cs="宋体"/>
          <w:color w:val="auto"/>
          <w:lang w:eastAsia="zh-CN"/>
        </w:rPr>
        <w:t>磋商</w:t>
      </w:r>
      <w:r>
        <w:rPr>
          <w:rFonts w:hint="eastAsia" w:ascii="宋体" w:hAnsi="宋体" w:eastAsia="宋体" w:cs="宋体"/>
          <w:color w:val="auto"/>
        </w:rPr>
        <w:t>文件。</w:t>
      </w:r>
    </w:p>
    <w:p w14:paraId="3D1C6DE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eastAsia="zh-CN"/>
        </w:rPr>
        <w:t>磋商</w:t>
      </w:r>
      <w:r>
        <w:rPr>
          <w:rFonts w:hint="eastAsia" w:ascii="宋体" w:hAnsi="宋体" w:eastAsia="宋体" w:cs="宋体"/>
          <w:color w:val="auto"/>
        </w:rPr>
        <w:t>文件售价：100元，如需邮寄请另加邮寄费50元，我司不对邮寄过程中可能发生的延误、丢失或损坏负责；</w:t>
      </w:r>
      <w:r>
        <w:rPr>
          <w:rFonts w:hint="eastAsia" w:ascii="宋体" w:hAnsi="宋体" w:eastAsia="宋体" w:cs="宋体"/>
          <w:color w:val="auto"/>
          <w:lang w:eastAsia="zh-CN"/>
        </w:rPr>
        <w:t>磋商</w:t>
      </w:r>
      <w:r>
        <w:rPr>
          <w:rFonts w:hint="eastAsia" w:ascii="宋体" w:hAnsi="宋体" w:eastAsia="宋体" w:cs="宋体"/>
          <w:color w:val="auto"/>
        </w:rPr>
        <w:t>文件售后不退。 </w:t>
      </w:r>
    </w:p>
    <w:p w14:paraId="6B8A339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10.首次响应文件递交截止时间及地点：</w:t>
      </w:r>
    </w:p>
    <w:p w14:paraId="0C788B5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详见磋商公告或更正公告（若有），若不一致，以更正公告（若有）为准。供应商应在此之前将密封的首次响应文件送达本章第</w:t>
      </w:r>
      <w:r>
        <w:rPr>
          <w:rFonts w:hint="eastAsia" w:ascii="宋体" w:hAnsi="宋体" w:eastAsia="宋体" w:cs="宋体"/>
          <w:color w:val="auto"/>
          <w:lang w:val="en-US" w:eastAsia="zh-CN"/>
        </w:rPr>
        <w:t>11</w:t>
      </w:r>
      <w:r>
        <w:rPr>
          <w:rFonts w:hint="eastAsia" w:ascii="宋体" w:hAnsi="宋体" w:eastAsia="宋体" w:cs="宋体"/>
          <w:color w:val="auto"/>
        </w:rPr>
        <w:t>条载明的地点，逾期送达的或不符合规定的响应文件将被拒绝接收。</w:t>
      </w:r>
    </w:p>
    <w:p w14:paraId="2F3AECF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11.磋商时间及地点：</w:t>
      </w:r>
    </w:p>
    <w:p w14:paraId="1F689B0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详见磋商公告或更正公告（若有），若不一致，以更正公告（若有）为准。</w:t>
      </w:r>
    </w:p>
    <w:p w14:paraId="5C9D969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12.竞争性磋商公告期限：</w:t>
      </w:r>
    </w:p>
    <w:p w14:paraId="1A82BA6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自财政部和福建省财政厅指定的政府采购信息发布媒体最先发布公告之日起3工作日。</w:t>
      </w:r>
    </w:p>
    <w:p w14:paraId="0060798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13.采购人：</w:t>
      </w:r>
      <w:r>
        <w:rPr>
          <w:rFonts w:hint="eastAsia" w:ascii="宋体" w:hAnsi="宋体" w:eastAsia="宋体" w:cs="宋体"/>
          <w:color w:val="auto"/>
          <w:u w:val="single"/>
          <w:lang w:eastAsia="zh-CN"/>
        </w:rPr>
        <w:t>莆田市公安局</w:t>
      </w:r>
    </w:p>
    <w:p w14:paraId="6E641E0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rPr>
        <w:t>地  址：</w:t>
      </w:r>
      <w:r>
        <w:rPr>
          <w:rFonts w:hint="eastAsia" w:ascii="宋体" w:hAnsi="宋体" w:eastAsia="宋体" w:cs="宋体"/>
          <w:color w:val="auto"/>
          <w:u w:val="single"/>
          <w:lang w:eastAsia="zh-CN"/>
        </w:rPr>
        <w:t>莆田市</w:t>
      </w:r>
    </w:p>
    <w:p w14:paraId="34064B1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邮编：</w:t>
      </w:r>
      <w:r>
        <w:rPr>
          <w:rFonts w:hint="eastAsia" w:ascii="宋体" w:hAnsi="宋体" w:eastAsia="宋体" w:cs="宋体"/>
          <w:color w:val="auto"/>
          <w:u w:val="single"/>
        </w:rPr>
        <w:t>351100</w:t>
      </w:r>
    </w:p>
    <w:p w14:paraId="76C1AB4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u w:val="single"/>
          <w:lang w:val="en-US" w:eastAsia="zh-CN"/>
        </w:rPr>
      </w:pPr>
      <w:r>
        <w:rPr>
          <w:rFonts w:hint="eastAsia" w:ascii="宋体" w:hAnsi="宋体" w:eastAsia="宋体" w:cs="宋体"/>
          <w:color w:val="auto"/>
        </w:rPr>
        <w:t>联系人：</w:t>
      </w:r>
      <w:r>
        <w:rPr>
          <w:rFonts w:hint="eastAsia" w:ascii="宋体" w:hAnsi="宋体" w:eastAsia="宋体" w:cs="宋体"/>
          <w:color w:val="auto"/>
          <w:lang w:eastAsia="zh-CN"/>
        </w:rPr>
        <w:t>张</w:t>
      </w:r>
      <w:r>
        <w:rPr>
          <w:rFonts w:hint="eastAsia" w:ascii="宋体" w:hAnsi="宋体" w:eastAsia="宋体" w:cs="宋体"/>
          <w:color w:val="auto"/>
          <w:u w:val="single"/>
          <w:lang w:val="en-US" w:eastAsia="zh-CN"/>
        </w:rPr>
        <w:t>先生</w:t>
      </w:r>
    </w:p>
    <w:p w14:paraId="1FECDF9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lang w:val="en-US" w:eastAsia="zh-CN"/>
        </w:rPr>
      </w:pPr>
      <w:r>
        <w:rPr>
          <w:rFonts w:hint="eastAsia" w:ascii="宋体" w:hAnsi="宋体" w:eastAsia="宋体" w:cs="宋体"/>
          <w:color w:val="auto"/>
        </w:rPr>
        <w:t>联系方</w:t>
      </w:r>
      <w:r>
        <w:rPr>
          <w:rFonts w:hint="eastAsia" w:ascii="宋体" w:hAnsi="宋体" w:eastAsia="宋体" w:cs="宋体"/>
          <w:color w:val="auto"/>
          <w:lang w:eastAsia="zh-CN"/>
        </w:rPr>
        <w:t>式</w:t>
      </w:r>
      <w:r>
        <w:rPr>
          <w:rFonts w:hint="eastAsia" w:ascii="宋体" w:hAnsi="宋体" w:eastAsia="宋体" w:cs="宋体"/>
          <w:color w:val="auto"/>
        </w:rPr>
        <w:t>：</w:t>
      </w:r>
      <w:r>
        <w:rPr>
          <w:rFonts w:hint="eastAsia" w:ascii="宋体" w:hAnsi="宋体" w:eastAsia="宋体" w:cs="宋体"/>
          <w:color w:val="auto"/>
          <w:u w:val="single"/>
          <w:lang w:val="en-US" w:eastAsia="zh-CN"/>
        </w:rPr>
        <w:t>0594-2772582</w:t>
      </w:r>
    </w:p>
    <w:p w14:paraId="6854F21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p>
    <w:p w14:paraId="0A121F6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u w:val="single"/>
          <w:lang w:eastAsia="zh-CN"/>
        </w:rPr>
      </w:pPr>
      <w:r>
        <w:rPr>
          <w:rFonts w:hint="eastAsia" w:ascii="宋体" w:hAnsi="宋体" w:eastAsia="宋体" w:cs="宋体"/>
          <w:color w:val="auto"/>
        </w:rPr>
        <w:t>14.代理机构：</w:t>
      </w:r>
      <w:r>
        <w:rPr>
          <w:rFonts w:hint="eastAsia" w:ascii="宋体" w:hAnsi="宋体" w:eastAsia="宋体" w:cs="宋体"/>
          <w:color w:val="auto"/>
          <w:u w:val="single"/>
          <w:lang w:eastAsia="zh-CN"/>
        </w:rPr>
        <w:t>莆田搏大工程管理有限公司</w:t>
      </w:r>
    </w:p>
    <w:p w14:paraId="12DBB6E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rPr>
        <w:t>地  址：</w:t>
      </w:r>
      <w:r>
        <w:rPr>
          <w:rFonts w:hint="eastAsia" w:ascii="宋体" w:hAnsi="宋体" w:eastAsia="宋体" w:cs="宋体"/>
          <w:color w:val="auto"/>
          <w:u w:val="single"/>
          <w:lang w:eastAsia="zh-CN"/>
        </w:rPr>
        <w:t>莆田市荔城区延寿中街辰华财富中心</w:t>
      </w:r>
      <w:r>
        <w:rPr>
          <w:rFonts w:hint="eastAsia" w:ascii="宋体" w:hAnsi="宋体" w:eastAsia="宋体" w:cs="宋体"/>
          <w:color w:val="auto"/>
          <w:u w:val="single"/>
          <w:lang w:val="en-US" w:eastAsia="zh-CN"/>
        </w:rPr>
        <w:t>1806</w:t>
      </w:r>
    </w:p>
    <w:p w14:paraId="3A5DF05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邮编：</w:t>
      </w:r>
      <w:r>
        <w:rPr>
          <w:rFonts w:hint="eastAsia" w:ascii="宋体" w:hAnsi="宋体" w:eastAsia="宋体" w:cs="宋体"/>
          <w:color w:val="auto"/>
          <w:u w:val="single"/>
        </w:rPr>
        <w:t>351100</w:t>
      </w:r>
    </w:p>
    <w:p w14:paraId="1B13F87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eastAsia="宋体" w:cs="宋体"/>
          <w:color w:val="auto"/>
          <w:u w:val="single"/>
          <w:lang w:eastAsia="zh-CN"/>
        </w:rPr>
        <w:t xml:space="preserve">小郑 </w:t>
      </w:r>
    </w:p>
    <w:p w14:paraId="0B40FA9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宋体" w:hAnsi="宋体" w:eastAsia="宋体" w:cs="宋体"/>
          <w:u w:val="single"/>
          <w:lang w:val="en-US" w:eastAsia="zh-CN"/>
        </w:rPr>
      </w:pPr>
      <w:r>
        <w:rPr>
          <w:rFonts w:hint="eastAsia" w:ascii="宋体" w:hAnsi="宋体" w:eastAsia="宋体" w:cs="宋体"/>
          <w:color w:val="auto"/>
        </w:rPr>
        <w:t>联系方</w:t>
      </w:r>
      <w:r>
        <w:rPr>
          <w:rFonts w:hint="eastAsia" w:ascii="宋体" w:hAnsi="宋体" w:eastAsia="宋体" w:cs="宋体"/>
          <w:color w:val="auto"/>
          <w:lang w:eastAsia="zh-CN"/>
        </w:rPr>
        <w:t>式</w:t>
      </w:r>
      <w:r>
        <w:rPr>
          <w:rFonts w:hint="eastAsia" w:ascii="宋体" w:hAnsi="宋体" w:eastAsia="宋体" w:cs="宋体"/>
          <w:color w:val="auto"/>
        </w:rPr>
        <w:t>：</w:t>
      </w:r>
      <w:r>
        <w:rPr>
          <w:rFonts w:hint="eastAsia" w:ascii="宋体" w:hAnsi="宋体" w:eastAsia="宋体" w:cs="宋体"/>
          <w:u w:val="single"/>
          <w:lang w:val="en-US" w:eastAsia="zh-CN"/>
        </w:rPr>
        <w:t>15759902625</w:t>
      </w:r>
    </w:p>
    <w:p w14:paraId="2A385D5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rPr>
        <w:t>邮   箱：</w:t>
      </w:r>
      <w:r>
        <w:rPr>
          <w:rFonts w:hint="eastAsia" w:ascii="宋体" w:hAnsi="宋体" w:eastAsia="宋体" w:cs="宋体"/>
          <w:color w:val="auto"/>
          <w:kern w:val="0"/>
          <w:sz w:val="24"/>
          <w:szCs w:val="24"/>
          <w:u w:val="single"/>
          <w:lang w:val="en-US" w:eastAsia="zh-CN"/>
        </w:rPr>
        <w:t>ptbd123456@163.com</w:t>
      </w:r>
    </w:p>
    <w:p w14:paraId="1B871A16">
      <w:pPr>
        <w:pStyle w:val="19"/>
        <w:jc w:val="left"/>
        <w:outlineLvl w:val="2"/>
      </w:pPr>
      <w:r>
        <w:rPr>
          <w:b/>
          <w:sz w:val="28"/>
        </w:rPr>
        <w:t>附1：购买采购文件和提交磋商保证金的银行账户信息</w:t>
      </w:r>
    </w:p>
    <w:tbl>
      <w:tblPr>
        <w:tblStyle w:val="14"/>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537"/>
      </w:tblGrid>
      <w:tr w14:paraId="6FD5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CellSpacing w:w="15" w:type="dxa"/>
          <w:jc w:val="center"/>
        </w:trPr>
        <w:tc>
          <w:tcPr>
            <w:tcW w:w="9477" w:type="dxa"/>
            <w:noWrap w:val="0"/>
            <w:tcMar>
              <w:top w:w="0" w:type="dxa"/>
              <w:left w:w="70" w:type="dxa"/>
              <w:bottom w:w="0" w:type="dxa"/>
              <w:right w:w="70" w:type="dxa"/>
            </w:tcMar>
            <w:vAlign w:val="center"/>
          </w:tcPr>
          <w:p w14:paraId="0A251B0A">
            <w:pPr>
              <w:pStyle w:val="11"/>
              <w:widowControl/>
              <w:adjustRightInd w:val="0"/>
              <w:snapToGrid w:val="0"/>
              <w:spacing w:before="0" w:beforeAutospacing="0" w:after="0" w:afterAutospacing="0" w:line="300" w:lineRule="auto"/>
              <w:jc w:val="center"/>
              <w:rPr>
                <w:rFonts w:hint="eastAsia" w:ascii="宋体" w:hAnsi="宋体" w:eastAsia="宋体" w:cs="宋体"/>
                <w:color w:val="auto"/>
              </w:rPr>
            </w:pPr>
            <w:r>
              <w:rPr>
                <w:rStyle w:val="17"/>
                <w:rFonts w:hint="eastAsia" w:ascii="宋体" w:hAnsi="宋体" w:eastAsia="宋体" w:cs="宋体"/>
                <w:color w:val="auto"/>
              </w:rPr>
              <w:t>银行账户</w:t>
            </w:r>
          </w:p>
        </w:tc>
      </w:tr>
      <w:tr w14:paraId="3AEF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jc w:val="center"/>
        </w:trPr>
        <w:tc>
          <w:tcPr>
            <w:tcW w:w="9477" w:type="dxa"/>
            <w:noWrap w:val="0"/>
            <w:tcMar>
              <w:top w:w="0" w:type="dxa"/>
              <w:left w:w="70" w:type="dxa"/>
              <w:bottom w:w="0" w:type="dxa"/>
              <w:right w:w="70" w:type="dxa"/>
            </w:tcMar>
            <w:vAlign w:val="top"/>
          </w:tcPr>
          <w:p w14:paraId="1BB9926A">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开户名称：</w:t>
            </w:r>
            <w:r>
              <w:rPr>
                <w:rFonts w:hint="eastAsia" w:ascii="宋体" w:hAnsi="宋体" w:eastAsia="宋体" w:cs="宋体"/>
                <w:color w:val="auto"/>
                <w:lang w:eastAsia="zh-CN"/>
              </w:rPr>
              <w:t>莆田搏大工程管理有限公司</w:t>
            </w:r>
          </w:p>
        </w:tc>
      </w:tr>
      <w:tr w14:paraId="5D1B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477" w:type="dxa"/>
            <w:noWrap w:val="0"/>
            <w:tcMar>
              <w:top w:w="0" w:type="dxa"/>
              <w:left w:w="70" w:type="dxa"/>
              <w:bottom w:w="0" w:type="dxa"/>
              <w:right w:w="70" w:type="dxa"/>
            </w:tcMar>
            <w:vAlign w:val="top"/>
          </w:tcPr>
          <w:p w14:paraId="60215DE2">
            <w:pPr>
              <w:pStyle w:val="11"/>
              <w:widowControl/>
              <w:adjustRightInd w:val="0"/>
              <w:snapToGrid w:val="0"/>
              <w:spacing w:before="0" w:beforeAutospacing="0" w:after="0" w:afterAutospacing="0" w:line="300" w:lineRule="auto"/>
              <w:rPr>
                <w:rFonts w:hint="eastAsia" w:ascii="宋体" w:hAnsi="宋体" w:eastAsia="宋体" w:cs="宋体"/>
                <w:color w:val="auto"/>
                <w:lang w:eastAsia="zh-CN"/>
              </w:rPr>
            </w:pPr>
            <w:r>
              <w:rPr>
                <w:rFonts w:hint="eastAsia" w:ascii="宋体" w:hAnsi="宋体" w:eastAsia="宋体" w:cs="宋体"/>
                <w:color w:val="auto"/>
              </w:rPr>
              <w:t>开户银行：</w:t>
            </w:r>
            <w:r>
              <w:rPr>
                <w:rFonts w:hint="eastAsia" w:ascii="宋体" w:hAnsi="宋体" w:eastAsia="宋体" w:cs="宋体"/>
                <w:color w:val="auto"/>
                <w:kern w:val="0"/>
                <w:sz w:val="24"/>
                <w:szCs w:val="24"/>
                <w:u w:val="none"/>
                <w:lang w:val="en-US" w:eastAsia="zh-CN"/>
              </w:rPr>
              <w:t>中国民生银行股份有限公司莆田分行</w:t>
            </w:r>
          </w:p>
        </w:tc>
      </w:tr>
      <w:tr w14:paraId="2F38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 w:hRule="atLeast"/>
          <w:tblCellSpacing w:w="15" w:type="dxa"/>
          <w:jc w:val="center"/>
        </w:trPr>
        <w:tc>
          <w:tcPr>
            <w:tcW w:w="9477" w:type="dxa"/>
            <w:noWrap w:val="0"/>
            <w:tcMar>
              <w:top w:w="0" w:type="dxa"/>
              <w:left w:w="70" w:type="dxa"/>
              <w:bottom w:w="0" w:type="dxa"/>
              <w:right w:w="70" w:type="dxa"/>
            </w:tcMar>
            <w:vAlign w:val="top"/>
          </w:tcPr>
          <w:p w14:paraId="03627363">
            <w:pPr>
              <w:pStyle w:val="11"/>
              <w:widowControl/>
              <w:adjustRightInd w:val="0"/>
              <w:snapToGrid w:val="0"/>
              <w:spacing w:before="0" w:beforeAutospacing="0" w:after="0" w:afterAutospacing="0" w:line="300" w:lineRule="auto"/>
              <w:ind w:firstLine="0" w:firstLineChars="0"/>
              <w:rPr>
                <w:rFonts w:hint="eastAsia" w:ascii="宋体" w:hAnsi="宋体" w:eastAsia="宋体" w:cs="宋体"/>
                <w:color w:val="auto"/>
              </w:rPr>
            </w:pPr>
            <w:r>
              <w:rPr>
                <w:rFonts w:hint="eastAsia" w:ascii="宋体" w:hAnsi="宋体" w:eastAsia="宋体" w:cs="宋体"/>
                <w:color w:val="auto"/>
              </w:rPr>
              <w:t>账  号：</w:t>
            </w:r>
            <w:r>
              <w:rPr>
                <w:rFonts w:hint="eastAsia" w:ascii="宋体" w:hAnsi="宋体" w:eastAsia="宋体" w:cs="宋体"/>
                <w:color w:val="auto"/>
                <w:kern w:val="0"/>
                <w:sz w:val="24"/>
                <w:szCs w:val="24"/>
                <w:u w:val="none"/>
                <w:lang w:val="en-US" w:eastAsia="zh-CN"/>
              </w:rPr>
              <w:t>638293662</w:t>
            </w:r>
          </w:p>
          <w:p w14:paraId="12C373A5">
            <w:pPr>
              <w:pStyle w:val="11"/>
              <w:widowControl/>
              <w:adjustRightInd w:val="0"/>
              <w:snapToGrid w:val="0"/>
              <w:spacing w:before="0" w:beforeAutospacing="0" w:after="0" w:afterAutospacing="0" w:line="300" w:lineRule="auto"/>
              <w:rPr>
                <w:rFonts w:hint="eastAsia" w:ascii="宋体" w:hAnsi="宋体" w:eastAsia="宋体" w:cs="宋体"/>
                <w:color w:val="auto"/>
                <w:lang w:eastAsia="zh-CN"/>
              </w:rPr>
            </w:pPr>
            <w:r>
              <w:rPr>
                <w:rFonts w:hint="eastAsia" w:ascii="宋体" w:hAnsi="宋体" w:eastAsia="宋体" w:cs="宋体"/>
                <w:color w:val="auto"/>
                <w:lang w:eastAsia="zh-CN"/>
              </w:rPr>
              <w:t>请分别根据所投采购包的保证金要求，进行保证金缴交。</w:t>
            </w:r>
          </w:p>
        </w:tc>
      </w:tr>
      <w:tr w14:paraId="46D9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jc w:val="center"/>
        </w:trPr>
        <w:tc>
          <w:tcPr>
            <w:tcW w:w="9477" w:type="dxa"/>
            <w:noWrap w:val="0"/>
            <w:tcMar>
              <w:top w:w="0" w:type="dxa"/>
              <w:left w:w="70" w:type="dxa"/>
              <w:bottom w:w="0" w:type="dxa"/>
              <w:right w:w="70" w:type="dxa"/>
            </w:tcMar>
            <w:vAlign w:val="center"/>
          </w:tcPr>
          <w:p w14:paraId="3D24F4E0">
            <w:pPr>
              <w:pStyle w:val="11"/>
              <w:widowControl/>
              <w:adjustRightInd w:val="0"/>
              <w:snapToGrid w:val="0"/>
              <w:spacing w:before="0" w:beforeAutospacing="0" w:after="0" w:afterAutospacing="0" w:line="300" w:lineRule="auto"/>
              <w:jc w:val="center"/>
              <w:rPr>
                <w:rFonts w:hint="eastAsia" w:ascii="宋体" w:hAnsi="宋体" w:eastAsia="宋体" w:cs="宋体"/>
                <w:color w:val="auto"/>
              </w:rPr>
            </w:pPr>
            <w:r>
              <w:rPr>
                <w:rStyle w:val="17"/>
                <w:rFonts w:hint="eastAsia" w:ascii="宋体" w:hAnsi="宋体" w:eastAsia="宋体" w:cs="宋体"/>
                <w:color w:val="auto"/>
              </w:rPr>
              <w:t>特别提示</w:t>
            </w:r>
          </w:p>
        </w:tc>
      </w:tr>
      <w:tr w14:paraId="15D3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477" w:type="dxa"/>
            <w:noWrap w:val="0"/>
            <w:tcMar>
              <w:top w:w="0" w:type="dxa"/>
              <w:left w:w="70" w:type="dxa"/>
              <w:bottom w:w="0" w:type="dxa"/>
              <w:right w:w="70" w:type="dxa"/>
            </w:tcMar>
            <w:vAlign w:val="top"/>
          </w:tcPr>
          <w:p w14:paraId="13F817A3">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1、请供应商务必认真核对账户信息，将磋商保证金款项汇入对应账户，并自行承担因款项汇错而产生的一切后果。</w:t>
            </w:r>
          </w:p>
          <w:p w14:paraId="5AF28330">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2、请供应商在转账或电汇的凭证上务必按照以下格式注明，以便核对：“（项目编号：***、采购包：***）的磋商保证金”。</w:t>
            </w:r>
          </w:p>
        </w:tc>
      </w:tr>
    </w:tbl>
    <w:p w14:paraId="4FAC69A9">
      <w:pPr>
        <w:pStyle w:val="19"/>
      </w:pPr>
      <w:r>
        <w:t xml:space="preserve"> </w:t>
      </w:r>
      <w:r>
        <w:br w:type="textWrapping"/>
      </w:r>
      <w:r>
        <w:br w:type="page"/>
      </w:r>
    </w:p>
    <w:p w14:paraId="140EB88E">
      <w:pPr>
        <w:pStyle w:val="19"/>
        <w:jc w:val="center"/>
        <w:outlineLvl w:val="1"/>
      </w:pPr>
      <w:r>
        <w:rPr>
          <w:b/>
          <w:sz w:val="36"/>
        </w:rPr>
        <w:t>第二章 竞争性磋商须知</w:t>
      </w:r>
    </w:p>
    <w:p w14:paraId="0D2F836E">
      <w:pPr>
        <w:pStyle w:val="19"/>
        <w:jc w:val="center"/>
        <w:outlineLvl w:val="2"/>
      </w:pPr>
      <w:r>
        <w:rPr>
          <w:b/>
          <w:sz w:val="28"/>
        </w:rPr>
        <w:t>第1节 竞争性磋商须知前附表（表1、表2）</w:t>
      </w:r>
    </w:p>
    <w:p w14:paraId="69975C74">
      <w:pPr>
        <w:pStyle w:val="19"/>
        <w:jc w:val="center"/>
        <w:outlineLvl w:val="3"/>
      </w:pPr>
      <w:r>
        <w:rPr>
          <w:b/>
          <w:sz w:val="24"/>
        </w:rPr>
        <w:t>一、竞争性磋商须知前附表1</w:t>
      </w:r>
    </w:p>
    <w:p w14:paraId="6C942364">
      <w:pPr>
        <w:pStyle w:val="19"/>
        <w:jc w:val="left"/>
        <w:rPr>
          <w:rFonts w:hint="eastAsia" w:ascii="宋体" w:hAnsi="宋体" w:eastAsia="宋体" w:cs="宋体"/>
          <w:sz w:val="24"/>
          <w:szCs w:val="24"/>
        </w:rPr>
      </w:pPr>
      <w:r>
        <w:rPr>
          <w:rFonts w:hint="eastAsia" w:ascii="宋体" w:hAnsi="宋体" w:eastAsia="宋体" w:cs="宋体"/>
          <w:sz w:val="24"/>
          <w:szCs w:val="24"/>
        </w:rPr>
        <w:t>竞争性磋商须知前附表是对竞争性磋商须知的补充和细化，二者如有矛盾，以前附表中的要求和规定为准</w:t>
      </w:r>
    </w:p>
    <w:tbl>
      <w:tblPr>
        <w:tblStyle w:val="14"/>
        <w:tblW w:w="89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55"/>
        <w:gridCol w:w="788"/>
        <w:gridCol w:w="7625"/>
      </w:tblGrid>
      <w:tr w14:paraId="1411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50F2D451">
            <w:pPr>
              <w:pStyle w:val="19"/>
              <w:jc w:val="left"/>
              <w:rPr>
                <w:rFonts w:hint="eastAsia" w:ascii="宋体" w:hAnsi="宋体" w:eastAsia="宋体" w:cs="宋体"/>
                <w:sz w:val="24"/>
                <w:szCs w:val="24"/>
              </w:rPr>
            </w:pPr>
            <w:r>
              <w:rPr>
                <w:rFonts w:hint="eastAsia" w:ascii="宋体" w:hAnsi="宋体" w:eastAsia="宋体" w:cs="宋体"/>
                <w:sz w:val="24"/>
                <w:szCs w:val="24"/>
              </w:rPr>
              <w:t>项号</w:t>
            </w:r>
          </w:p>
        </w:tc>
        <w:tc>
          <w:tcPr>
            <w:tcW w:w="788" w:type="dxa"/>
          </w:tcPr>
          <w:p w14:paraId="1B5BD62D">
            <w:pPr>
              <w:pStyle w:val="19"/>
              <w:jc w:val="left"/>
              <w:rPr>
                <w:rFonts w:hint="eastAsia" w:ascii="宋体" w:hAnsi="宋体" w:eastAsia="宋体" w:cs="宋体"/>
                <w:sz w:val="24"/>
                <w:szCs w:val="24"/>
              </w:rPr>
            </w:pPr>
            <w:r>
              <w:rPr>
                <w:rFonts w:hint="eastAsia" w:ascii="宋体" w:hAnsi="宋体" w:eastAsia="宋体" w:cs="宋体"/>
                <w:sz w:val="24"/>
                <w:szCs w:val="24"/>
              </w:rPr>
              <w:t>条款号</w:t>
            </w:r>
          </w:p>
        </w:tc>
        <w:tc>
          <w:tcPr>
            <w:tcW w:w="7625" w:type="dxa"/>
          </w:tcPr>
          <w:p w14:paraId="1DB1C389">
            <w:pPr>
              <w:pStyle w:val="19"/>
              <w:ind w:firstLine="3120" w:firstLineChars="1300"/>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00ED8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5EB31D1D">
            <w:pPr>
              <w:pStyle w:val="19"/>
              <w:jc w:val="left"/>
              <w:rPr>
                <w:rFonts w:hint="eastAsia" w:ascii="宋体" w:hAnsi="宋体" w:eastAsia="宋体" w:cs="宋体"/>
                <w:sz w:val="24"/>
                <w:szCs w:val="24"/>
              </w:rPr>
            </w:pPr>
          </w:p>
          <w:p w14:paraId="0694CD7C">
            <w:pPr>
              <w:pStyle w:val="19"/>
              <w:jc w:val="left"/>
              <w:rPr>
                <w:rFonts w:hint="eastAsia" w:ascii="宋体" w:hAnsi="宋体" w:eastAsia="宋体" w:cs="宋体"/>
                <w:sz w:val="24"/>
                <w:szCs w:val="24"/>
              </w:rPr>
            </w:pPr>
          </w:p>
          <w:p w14:paraId="03235CFD">
            <w:pPr>
              <w:pStyle w:val="19"/>
              <w:jc w:val="left"/>
              <w:rPr>
                <w:rFonts w:hint="eastAsia" w:ascii="宋体" w:hAnsi="宋体" w:eastAsia="宋体" w:cs="宋体"/>
                <w:sz w:val="24"/>
                <w:szCs w:val="24"/>
              </w:rPr>
            </w:pPr>
          </w:p>
          <w:p w14:paraId="73E62AF3">
            <w:pPr>
              <w:pStyle w:val="19"/>
              <w:jc w:val="left"/>
              <w:rPr>
                <w:rFonts w:hint="eastAsia" w:ascii="宋体" w:hAnsi="宋体" w:eastAsia="宋体" w:cs="宋体"/>
                <w:sz w:val="24"/>
                <w:szCs w:val="24"/>
              </w:rPr>
            </w:pPr>
          </w:p>
          <w:p w14:paraId="19B3D760">
            <w:pPr>
              <w:pStyle w:val="19"/>
              <w:jc w:val="left"/>
              <w:rPr>
                <w:rFonts w:hint="eastAsia" w:ascii="宋体" w:hAnsi="宋体" w:eastAsia="宋体" w:cs="宋体"/>
                <w:sz w:val="24"/>
                <w:szCs w:val="24"/>
              </w:rPr>
            </w:pPr>
          </w:p>
          <w:p w14:paraId="36E03304">
            <w:pPr>
              <w:pStyle w:val="19"/>
              <w:jc w:val="left"/>
              <w:rPr>
                <w:rFonts w:hint="eastAsia" w:ascii="宋体" w:hAnsi="宋体" w:eastAsia="宋体" w:cs="宋体"/>
                <w:sz w:val="24"/>
                <w:szCs w:val="24"/>
              </w:rPr>
            </w:pPr>
          </w:p>
          <w:p w14:paraId="550AB560">
            <w:pPr>
              <w:pStyle w:val="19"/>
              <w:jc w:val="left"/>
              <w:rPr>
                <w:rFonts w:hint="eastAsia" w:ascii="宋体" w:hAnsi="宋体" w:eastAsia="宋体" w:cs="宋体"/>
                <w:sz w:val="24"/>
                <w:szCs w:val="24"/>
              </w:rPr>
            </w:pPr>
          </w:p>
          <w:p w14:paraId="17A1CA47">
            <w:pPr>
              <w:pStyle w:val="19"/>
              <w:jc w:val="left"/>
              <w:rPr>
                <w:rFonts w:hint="eastAsia" w:ascii="宋体" w:hAnsi="宋体" w:eastAsia="宋体" w:cs="宋体"/>
                <w:sz w:val="24"/>
                <w:szCs w:val="24"/>
              </w:rPr>
            </w:pPr>
          </w:p>
          <w:p w14:paraId="6860C97C">
            <w:pPr>
              <w:pStyle w:val="19"/>
              <w:jc w:val="left"/>
              <w:rPr>
                <w:rFonts w:hint="eastAsia" w:ascii="宋体" w:hAnsi="宋体" w:eastAsia="宋体" w:cs="宋体"/>
                <w:sz w:val="24"/>
                <w:szCs w:val="24"/>
              </w:rPr>
            </w:pPr>
          </w:p>
          <w:p w14:paraId="24C129B0">
            <w:pPr>
              <w:pStyle w:val="19"/>
              <w:jc w:val="left"/>
              <w:rPr>
                <w:rFonts w:hint="eastAsia" w:ascii="宋体" w:hAnsi="宋体" w:eastAsia="宋体" w:cs="宋体"/>
                <w:sz w:val="24"/>
                <w:szCs w:val="24"/>
              </w:rPr>
            </w:pPr>
          </w:p>
          <w:p w14:paraId="062ED058">
            <w:pPr>
              <w:pStyle w:val="19"/>
              <w:jc w:val="left"/>
              <w:rPr>
                <w:rFonts w:hint="eastAsia" w:ascii="宋体" w:hAnsi="宋体" w:eastAsia="宋体" w:cs="宋体"/>
                <w:sz w:val="24"/>
                <w:szCs w:val="24"/>
              </w:rPr>
            </w:pPr>
          </w:p>
          <w:p w14:paraId="25577458">
            <w:pPr>
              <w:pStyle w:val="19"/>
              <w:jc w:val="left"/>
              <w:rPr>
                <w:rFonts w:hint="eastAsia" w:ascii="宋体" w:hAnsi="宋体" w:eastAsia="宋体" w:cs="宋体"/>
                <w:sz w:val="24"/>
                <w:szCs w:val="24"/>
              </w:rPr>
            </w:pPr>
          </w:p>
          <w:p w14:paraId="6D0D1264">
            <w:pPr>
              <w:pStyle w:val="19"/>
              <w:jc w:val="left"/>
              <w:rPr>
                <w:rFonts w:hint="eastAsia" w:ascii="宋体" w:hAnsi="宋体" w:eastAsia="宋体" w:cs="宋体"/>
                <w:sz w:val="24"/>
                <w:szCs w:val="24"/>
              </w:rPr>
            </w:pPr>
          </w:p>
          <w:p w14:paraId="1EDEA329">
            <w:pPr>
              <w:pStyle w:val="19"/>
              <w:jc w:val="left"/>
              <w:rPr>
                <w:rFonts w:hint="eastAsia" w:ascii="宋体" w:hAnsi="宋体" w:eastAsia="宋体" w:cs="宋体"/>
                <w:sz w:val="24"/>
                <w:szCs w:val="24"/>
              </w:rPr>
            </w:pPr>
          </w:p>
          <w:p w14:paraId="05EE9C59">
            <w:pPr>
              <w:pStyle w:val="19"/>
              <w:jc w:val="left"/>
              <w:rPr>
                <w:rFonts w:hint="eastAsia" w:ascii="宋体" w:hAnsi="宋体" w:eastAsia="宋体" w:cs="宋体"/>
                <w:sz w:val="24"/>
                <w:szCs w:val="24"/>
              </w:rPr>
            </w:pPr>
          </w:p>
          <w:p w14:paraId="464FBFCB">
            <w:pPr>
              <w:pStyle w:val="19"/>
              <w:jc w:val="left"/>
              <w:rPr>
                <w:rFonts w:hint="eastAsia" w:ascii="宋体" w:hAnsi="宋体" w:eastAsia="宋体" w:cs="宋体"/>
                <w:sz w:val="24"/>
                <w:szCs w:val="24"/>
              </w:rPr>
            </w:pPr>
          </w:p>
          <w:p w14:paraId="5EB70056">
            <w:pPr>
              <w:pStyle w:val="19"/>
              <w:jc w:val="left"/>
              <w:rPr>
                <w:rFonts w:hint="eastAsia" w:ascii="宋体" w:hAnsi="宋体" w:eastAsia="宋体" w:cs="宋体"/>
                <w:sz w:val="24"/>
                <w:szCs w:val="24"/>
              </w:rPr>
            </w:pPr>
          </w:p>
          <w:p w14:paraId="138A6CC7">
            <w:pPr>
              <w:pStyle w:val="19"/>
              <w:jc w:val="left"/>
              <w:rPr>
                <w:rFonts w:hint="eastAsia" w:ascii="宋体" w:hAnsi="宋体" w:eastAsia="宋体" w:cs="宋体"/>
                <w:sz w:val="24"/>
                <w:szCs w:val="24"/>
              </w:rPr>
            </w:pPr>
          </w:p>
          <w:p w14:paraId="5A830700">
            <w:pPr>
              <w:pStyle w:val="19"/>
              <w:jc w:val="left"/>
              <w:rPr>
                <w:rFonts w:hint="eastAsia" w:ascii="宋体" w:hAnsi="宋体" w:eastAsia="宋体" w:cs="宋体"/>
                <w:sz w:val="24"/>
                <w:szCs w:val="24"/>
              </w:rPr>
            </w:pPr>
          </w:p>
          <w:p w14:paraId="5F4E4C18">
            <w:pPr>
              <w:pStyle w:val="19"/>
              <w:jc w:val="left"/>
              <w:rPr>
                <w:rFonts w:hint="eastAsia" w:ascii="宋体" w:hAnsi="宋体" w:eastAsia="宋体" w:cs="宋体"/>
                <w:sz w:val="24"/>
                <w:szCs w:val="24"/>
              </w:rPr>
            </w:pPr>
          </w:p>
          <w:p w14:paraId="6FAABA37">
            <w:pPr>
              <w:pStyle w:val="19"/>
              <w:jc w:val="left"/>
              <w:rPr>
                <w:rFonts w:hint="eastAsia" w:ascii="宋体" w:hAnsi="宋体" w:eastAsia="宋体" w:cs="宋体"/>
                <w:sz w:val="24"/>
                <w:szCs w:val="24"/>
              </w:rPr>
            </w:pPr>
          </w:p>
          <w:p w14:paraId="289CB645">
            <w:pPr>
              <w:pStyle w:val="19"/>
              <w:jc w:val="left"/>
              <w:rPr>
                <w:rFonts w:hint="eastAsia" w:ascii="宋体" w:hAnsi="宋体" w:eastAsia="宋体" w:cs="宋体"/>
                <w:sz w:val="24"/>
                <w:szCs w:val="24"/>
              </w:rPr>
            </w:pPr>
          </w:p>
          <w:p w14:paraId="1106A810">
            <w:pPr>
              <w:pStyle w:val="19"/>
              <w:jc w:val="left"/>
              <w:rPr>
                <w:rFonts w:hint="eastAsia" w:ascii="宋体" w:hAnsi="宋体" w:eastAsia="宋体" w:cs="宋体"/>
                <w:sz w:val="24"/>
                <w:szCs w:val="24"/>
              </w:rPr>
            </w:pPr>
          </w:p>
          <w:p w14:paraId="02765C2C">
            <w:pPr>
              <w:pStyle w:val="19"/>
              <w:ind w:firstLine="240" w:firstLineChars="100"/>
              <w:jc w:val="left"/>
              <w:rPr>
                <w:rFonts w:hint="eastAsia" w:ascii="宋体" w:hAnsi="宋体" w:eastAsia="宋体" w:cs="宋体"/>
                <w:sz w:val="24"/>
                <w:szCs w:val="24"/>
              </w:rPr>
            </w:pPr>
            <w:r>
              <w:rPr>
                <w:rFonts w:hint="eastAsia" w:ascii="宋体" w:hAnsi="宋体" w:eastAsia="宋体" w:cs="宋体"/>
                <w:sz w:val="24"/>
                <w:szCs w:val="24"/>
              </w:rPr>
              <w:t>1</w:t>
            </w:r>
          </w:p>
        </w:tc>
        <w:tc>
          <w:tcPr>
            <w:tcW w:w="788" w:type="dxa"/>
          </w:tcPr>
          <w:p w14:paraId="77C9FEFC">
            <w:pPr>
              <w:pStyle w:val="19"/>
              <w:jc w:val="left"/>
              <w:rPr>
                <w:rFonts w:hint="eastAsia" w:ascii="宋体" w:hAnsi="宋体" w:eastAsia="宋体" w:cs="宋体"/>
                <w:sz w:val="24"/>
                <w:szCs w:val="24"/>
              </w:rPr>
            </w:pPr>
            <w:r>
              <w:rPr>
                <w:rFonts w:hint="eastAsia" w:ascii="宋体" w:hAnsi="宋体" w:eastAsia="宋体" w:cs="宋体"/>
                <w:sz w:val="24"/>
                <w:szCs w:val="24"/>
              </w:rPr>
              <w:t>3.2.1</w:t>
            </w:r>
          </w:p>
        </w:tc>
        <w:tc>
          <w:tcPr>
            <w:tcW w:w="7625" w:type="dxa"/>
          </w:tcPr>
          <w:p w14:paraId="38004710">
            <w:pPr>
              <w:pStyle w:val="19"/>
              <w:jc w:val="left"/>
              <w:rPr>
                <w:rFonts w:hint="eastAsia" w:ascii="宋体" w:hAnsi="宋体" w:eastAsia="宋体" w:cs="宋体"/>
                <w:sz w:val="24"/>
                <w:szCs w:val="24"/>
              </w:rPr>
            </w:pPr>
            <w:r>
              <w:rPr>
                <w:rFonts w:hint="eastAsia" w:ascii="宋体" w:hAnsi="宋体" w:eastAsia="宋体" w:cs="宋体"/>
                <w:sz w:val="24"/>
                <w:szCs w:val="24"/>
              </w:rPr>
              <w:t>供应商的资格要求：见磋商文件第一章“采购公告/采购邀请书”</w:t>
            </w:r>
          </w:p>
          <w:p w14:paraId="5BB5B9B5">
            <w:pPr>
              <w:pStyle w:val="19"/>
              <w:jc w:val="left"/>
              <w:rPr>
                <w:rFonts w:hint="eastAsia" w:ascii="宋体" w:hAnsi="宋体" w:eastAsia="宋体" w:cs="宋体"/>
                <w:sz w:val="24"/>
                <w:szCs w:val="24"/>
              </w:rPr>
            </w:pPr>
            <w:r>
              <w:rPr>
                <w:rFonts w:hint="eastAsia" w:ascii="宋体" w:hAnsi="宋体" w:eastAsia="宋体" w:cs="宋体"/>
                <w:sz w:val="24"/>
                <w:szCs w:val="24"/>
              </w:rPr>
              <w:t xml:space="preserve"> （1）资格证明文件资料要求：</w:t>
            </w:r>
          </w:p>
          <w:p w14:paraId="45C1AC4E">
            <w:pPr>
              <w:pStyle w:val="19"/>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14"/>
              <w:tblW w:w="74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29"/>
              <w:gridCol w:w="1178"/>
              <w:gridCol w:w="5730"/>
            </w:tblGrid>
            <w:tr w14:paraId="30E6D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70C45F79">
                  <w:pPr>
                    <w:pStyle w:val="19"/>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1178" w:type="dxa"/>
                </w:tcPr>
                <w:p w14:paraId="241883AB">
                  <w:pPr>
                    <w:pStyle w:val="19"/>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5730" w:type="dxa"/>
                </w:tcPr>
                <w:p w14:paraId="3D5CF377">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评审点具体描述</w:t>
                  </w:r>
                </w:p>
              </w:tc>
            </w:tr>
            <w:tr w14:paraId="285E9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676D80EA">
                  <w:pPr>
                    <w:pStyle w:val="19"/>
                    <w:jc w:val="left"/>
                    <w:rPr>
                      <w:rFonts w:hint="eastAsia" w:ascii="宋体" w:hAnsi="宋体" w:eastAsia="宋体" w:cs="宋体"/>
                      <w:sz w:val="24"/>
                      <w:szCs w:val="24"/>
                    </w:rPr>
                  </w:pPr>
                  <w:r>
                    <w:rPr>
                      <w:rFonts w:hint="eastAsia" w:ascii="宋体" w:hAnsi="宋体" w:eastAsia="宋体" w:cs="宋体"/>
                      <w:sz w:val="24"/>
                      <w:szCs w:val="24"/>
                    </w:rPr>
                    <w:t>1</w:t>
                  </w:r>
                </w:p>
              </w:tc>
              <w:tc>
                <w:tcPr>
                  <w:tcW w:w="1178" w:type="dxa"/>
                </w:tcPr>
                <w:p w14:paraId="5B96FCC3">
                  <w:pPr>
                    <w:pStyle w:val="19"/>
                    <w:jc w:val="left"/>
                    <w:rPr>
                      <w:rFonts w:hint="eastAsia" w:ascii="宋体" w:hAnsi="宋体" w:eastAsia="宋体" w:cs="宋体"/>
                      <w:sz w:val="24"/>
                      <w:szCs w:val="24"/>
                    </w:rPr>
                  </w:pPr>
                  <w:r>
                    <w:rPr>
                      <w:rFonts w:hint="eastAsia" w:ascii="宋体" w:hAnsi="宋体" w:eastAsia="宋体" w:cs="宋体"/>
                      <w:sz w:val="24"/>
                      <w:szCs w:val="24"/>
                    </w:rPr>
                    <w:t>磋商响应声明</w:t>
                  </w:r>
                </w:p>
              </w:tc>
              <w:tc>
                <w:tcPr>
                  <w:tcW w:w="5730" w:type="dxa"/>
                </w:tcPr>
                <w:p w14:paraId="09DEEC3E">
                  <w:pPr>
                    <w:pStyle w:val="19"/>
                    <w:ind w:firstLine="960" w:firstLineChars="400"/>
                    <w:jc w:val="left"/>
                    <w:rPr>
                      <w:rFonts w:hint="eastAsia" w:ascii="宋体" w:hAnsi="宋体" w:eastAsia="宋体" w:cs="宋体"/>
                      <w:sz w:val="24"/>
                      <w:szCs w:val="24"/>
                    </w:rPr>
                  </w:pPr>
                  <w:r>
                    <w:rPr>
                      <w:rFonts w:hint="eastAsia" w:ascii="宋体" w:hAnsi="宋体" w:eastAsia="宋体" w:cs="宋体"/>
                      <w:sz w:val="24"/>
                      <w:szCs w:val="24"/>
                    </w:rPr>
                    <w:t>详见声明函</w:t>
                  </w:r>
                </w:p>
              </w:tc>
            </w:tr>
            <w:tr w14:paraId="6AA8E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4BFE40B3">
                  <w:pPr>
                    <w:pStyle w:val="19"/>
                    <w:jc w:val="left"/>
                    <w:rPr>
                      <w:rFonts w:hint="eastAsia" w:ascii="宋体" w:hAnsi="宋体" w:eastAsia="宋体" w:cs="宋体"/>
                      <w:sz w:val="24"/>
                      <w:szCs w:val="24"/>
                    </w:rPr>
                  </w:pPr>
                  <w:r>
                    <w:rPr>
                      <w:rFonts w:hint="eastAsia" w:ascii="宋体" w:hAnsi="宋体" w:eastAsia="宋体" w:cs="宋体"/>
                      <w:sz w:val="24"/>
                      <w:szCs w:val="24"/>
                    </w:rPr>
                    <w:t>2</w:t>
                  </w:r>
                </w:p>
              </w:tc>
              <w:tc>
                <w:tcPr>
                  <w:tcW w:w="1178" w:type="dxa"/>
                </w:tcPr>
                <w:p w14:paraId="2AFF3CED">
                  <w:pPr>
                    <w:pStyle w:val="19"/>
                    <w:jc w:val="left"/>
                    <w:rPr>
                      <w:rFonts w:hint="eastAsia" w:ascii="宋体" w:hAnsi="宋体" w:eastAsia="宋体" w:cs="宋体"/>
                      <w:sz w:val="24"/>
                      <w:szCs w:val="24"/>
                    </w:rPr>
                  </w:pPr>
                </w:p>
                <w:p w14:paraId="159277BB">
                  <w:pPr>
                    <w:pStyle w:val="19"/>
                    <w:jc w:val="left"/>
                    <w:rPr>
                      <w:rFonts w:hint="eastAsia" w:ascii="宋体" w:hAnsi="宋体" w:eastAsia="宋体" w:cs="宋体"/>
                      <w:sz w:val="24"/>
                      <w:szCs w:val="24"/>
                    </w:rPr>
                  </w:pPr>
                </w:p>
                <w:p w14:paraId="78635A63">
                  <w:pPr>
                    <w:pStyle w:val="19"/>
                    <w:jc w:val="left"/>
                    <w:rPr>
                      <w:rFonts w:hint="eastAsia" w:ascii="宋体" w:hAnsi="宋体" w:eastAsia="宋体" w:cs="宋体"/>
                      <w:sz w:val="24"/>
                      <w:szCs w:val="24"/>
                    </w:rPr>
                  </w:pPr>
                  <w:r>
                    <w:rPr>
                      <w:rFonts w:hint="eastAsia" w:ascii="宋体" w:hAnsi="宋体" w:eastAsia="宋体" w:cs="宋体"/>
                      <w:sz w:val="24"/>
                      <w:szCs w:val="24"/>
                    </w:rPr>
                    <w:t>单位负责人授权书</w:t>
                  </w:r>
                </w:p>
              </w:tc>
              <w:tc>
                <w:tcPr>
                  <w:tcW w:w="5730" w:type="dxa"/>
                </w:tcPr>
                <w:p w14:paraId="63B8A89D">
                  <w:pPr>
                    <w:pStyle w:val="19"/>
                    <w:jc w:val="left"/>
                    <w:rPr>
                      <w:rFonts w:hint="eastAsia" w:ascii="宋体" w:hAnsi="宋体" w:eastAsia="宋体" w:cs="宋体"/>
                      <w:sz w:val="24"/>
                      <w:szCs w:val="24"/>
                    </w:rPr>
                  </w:pPr>
                  <w:r>
                    <w:rPr>
                      <w:rFonts w:hint="eastAsia" w:ascii="宋体" w:hAnsi="宋体" w:eastAsia="宋体" w:cs="宋体"/>
                      <w:sz w:val="24"/>
                      <w:szCs w:val="24"/>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7F43E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6A7B0882">
                  <w:pPr>
                    <w:pStyle w:val="19"/>
                    <w:jc w:val="left"/>
                    <w:rPr>
                      <w:rFonts w:hint="eastAsia" w:ascii="宋体" w:hAnsi="宋体" w:eastAsia="宋体" w:cs="宋体"/>
                      <w:sz w:val="24"/>
                      <w:szCs w:val="24"/>
                    </w:rPr>
                  </w:pPr>
                </w:p>
                <w:p w14:paraId="2EB0AD0B">
                  <w:pPr>
                    <w:pStyle w:val="19"/>
                    <w:jc w:val="left"/>
                    <w:rPr>
                      <w:rFonts w:hint="eastAsia" w:ascii="宋体" w:hAnsi="宋体" w:eastAsia="宋体" w:cs="宋体"/>
                      <w:sz w:val="24"/>
                      <w:szCs w:val="24"/>
                    </w:rPr>
                  </w:pPr>
                </w:p>
                <w:p w14:paraId="0B3D7F44">
                  <w:pPr>
                    <w:pStyle w:val="19"/>
                    <w:jc w:val="left"/>
                    <w:rPr>
                      <w:rFonts w:hint="eastAsia" w:ascii="宋体" w:hAnsi="宋体" w:eastAsia="宋体" w:cs="宋体"/>
                      <w:sz w:val="24"/>
                      <w:szCs w:val="24"/>
                    </w:rPr>
                  </w:pPr>
                </w:p>
                <w:p w14:paraId="7AB0F296">
                  <w:pPr>
                    <w:pStyle w:val="19"/>
                    <w:jc w:val="left"/>
                    <w:rPr>
                      <w:rFonts w:hint="eastAsia" w:ascii="宋体" w:hAnsi="宋体" w:eastAsia="宋体" w:cs="宋体"/>
                      <w:sz w:val="24"/>
                      <w:szCs w:val="24"/>
                    </w:rPr>
                  </w:pPr>
                </w:p>
                <w:p w14:paraId="18F3C99D">
                  <w:pPr>
                    <w:pStyle w:val="19"/>
                    <w:jc w:val="left"/>
                    <w:rPr>
                      <w:rFonts w:hint="eastAsia" w:ascii="宋体" w:hAnsi="宋体" w:eastAsia="宋体" w:cs="宋体"/>
                      <w:sz w:val="24"/>
                      <w:szCs w:val="24"/>
                    </w:rPr>
                  </w:pPr>
                </w:p>
                <w:p w14:paraId="17049A0B">
                  <w:pPr>
                    <w:pStyle w:val="19"/>
                    <w:jc w:val="left"/>
                    <w:rPr>
                      <w:rFonts w:hint="eastAsia" w:ascii="宋体" w:hAnsi="宋体" w:eastAsia="宋体" w:cs="宋体"/>
                      <w:sz w:val="24"/>
                      <w:szCs w:val="24"/>
                    </w:rPr>
                  </w:pPr>
                  <w:r>
                    <w:rPr>
                      <w:rFonts w:hint="eastAsia" w:ascii="宋体" w:hAnsi="宋体" w:eastAsia="宋体" w:cs="宋体"/>
                      <w:sz w:val="24"/>
                      <w:szCs w:val="24"/>
                    </w:rPr>
                    <w:t>3</w:t>
                  </w:r>
                </w:p>
              </w:tc>
              <w:tc>
                <w:tcPr>
                  <w:tcW w:w="1178" w:type="dxa"/>
                </w:tcPr>
                <w:p w14:paraId="3EE234CD">
                  <w:pPr>
                    <w:pStyle w:val="19"/>
                    <w:jc w:val="left"/>
                    <w:rPr>
                      <w:rFonts w:hint="eastAsia" w:ascii="宋体" w:hAnsi="宋体" w:eastAsia="宋体" w:cs="宋体"/>
                      <w:sz w:val="24"/>
                      <w:szCs w:val="24"/>
                    </w:rPr>
                  </w:pPr>
                </w:p>
                <w:p w14:paraId="07F726AC">
                  <w:pPr>
                    <w:pStyle w:val="19"/>
                    <w:jc w:val="left"/>
                    <w:rPr>
                      <w:rFonts w:hint="eastAsia" w:ascii="宋体" w:hAnsi="宋体" w:eastAsia="宋体" w:cs="宋体"/>
                      <w:sz w:val="24"/>
                      <w:szCs w:val="24"/>
                    </w:rPr>
                  </w:pPr>
                </w:p>
                <w:p w14:paraId="30B3D6BE">
                  <w:pPr>
                    <w:pStyle w:val="19"/>
                    <w:jc w:val="left"/>
                    <w:rPr>
                      <w:rFonts w:hint="eastAsia" w:ascii="宋体" w:hAnsi="宋体" w:eastAsia="宋体" w:cs="宋体"/>
                      <w:sz w:val="24"/>
                      <w:szCs w:val="24"/>
                    </w:rPr>
                  </w:pPr>
                </w:p>
                <w:p w14:paraId="626F89AF">
                  <w:pPr>
                    <w:pStyle w:val="19"/>
                    <w:jc w:val="left"/>
                    <w:rPr>
                      <w:rFonts w:hint="eastAsia" w:ascii="宋体" w:hAnsi="宋体" w:eastAsia="宋体" w:cs="宋体"/>
                      <w:sz w:val="24"/>
                      <w:szCs w:val="24"/>
                    </w:rPr>
                  </w:pPr>
                </w:p>
                <w:p w14:paraId="33ADA0D4">
                  <w:pPr>
                    <w:pStyle w:val="19"/>
                    <w:jc w:val="left"/>
                    <w:rPr>
                      <w:rFonts w:hint="eastAsia" w:ascii="宋体" w:hAnsi="宋体" w:eastAsia="宋体" w:cs="宋体"/>
                      <w:sz w:val="24"/>
                      <w:szCs w:val="24"/>
                    </w:rPr>
                  </w:pPr>
                </w:p>
                <w:p w14:paraId="484A81EB">
                  <w:pPr>
                    <w:pStyle w:val="19"/>
                    <w:jc w:val="left"/>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5730" w:type="dxa"/>
                </w:tcPr>
                <w:p w14:paraId="320AE39C">
                  <w:pPr>
                    <w:pStyle w:val="19"/>
                    <w:jc w:val="left"/>
                    <w:rPr>
                      <w:rFonts w:hint="eastAsia" w:ascii="宋体" w:hAnsi="宋体" w:eastAsia="宋体" w:cs="宋体"/>
                      <w:sz w:val="24"/>
                      <w:szCs w:val="24"/>
                    </w:rPr>
                  </w:pPr>
                  <w:r>
                    <w:rPr>
                      <w:rFonts w:hint="eastAsia" w:ascii="宋体" w:hAnsi="宋体" w:eastAsia="宋体" w:cs="宋体"/>
                      <w:sz w:val="24"/>
                      <w:szCs w:val="24"/>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0B20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4D830447">
                  <w:pPr>
                    <w:pStyle w:val="19"/>
                    <w:jc w:val="left"/>
                    <w:rPr>
                      <w:rFonts w:hint="eastAsia" w:ascii="宋体" w:hAnsi="宋体" w:eastAsia="宋体" w:cs="宋体"/>
                      <w:sz w:val="24"/>
                      <w:szCs w:val="24"/>
                    </w:rPr>
                  </w:pPr>
                </w:p>
                <w:p w14:paraId="262D02AE">
                  <w:pPr>
                    <w:pStyle w:val="19"/>
                    <w:jc w:val="left"/>
                    <w:rPr>
                      <w:rFonts w:hint="eastAsia" w:ascii="宋体" w:hAnsi="宋体" w:eastAsia="宋体" w:cs="宋体"/>
                      <w:sz w:val="24"/>
                      <w:szCs w:val="24"/>
                    </w:rPr>
                  </w:pPr>
                </w:p>
                <w:p w14:paraId="7DD4D40F">
                  <w:pPr>
                    <w:pStyle w:val="19"/>
                    <w:jc w:val="left"/>
                    <w:rPr>
                      <w:rFonts w:hint="eastAsia" w:ascii="宋体" w:hAnsi="宋体" w:eastAsia="宋体" w:cs="宋体"/>
                      <w:sz w:val="24"/>
                      <w:szCs w:val="24"/>
                    </w:rPr>
                  </w:pPr>
                </w:p>
                <w:p w14:paraId="34DFECF2">
                  <w:pPr>
                    <w:pStyle w:val="19"/>
                    <w:jc w:val="left"/>
                    <w:rPr>
                      <w:rFonts w:hint="eastAsia" w:ascii="宋体" w:hAnsi="宋体" w:eastAsia="宋体" w:cs="宋体"/>
                      <w:sz w:val="24"/>
                      <w:szCs w:val="24"/>
                    </w:rPr>
                  </w:pPr>
                  <w:r>
                    <w:rPr>
                      <w:rFonts w:hint="eastAsia" w:ascii="宋体" w:hAnsi="宋体" w:eastAsia="宋体" w:cs="宋体"/>
                      <w:sz w:val="24"/>
                      <w:szCs w:val="24"/>
                    </w:rPr>
                    <w:t>4</w:t>
                  </w:r>
                </w:p>
              </w:tc>
              <w:tc>
                <w:tcPr>
                  <w:tcW w:w="1178" w:type="dxa"/>
                </w:tcPr>
                <w:p w14:paraId="4F707939">
                  <w:pPr>
                    <w:pStyle w:val="19"/>
                    <w:jc w:val="left"/>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5730" w:type="dxa"/>
                </w:tcPr>
                <w:p w14:paraId="372A4BBE">
                  <w:pPr>
                    <w:pStyle w:val="19"/>
                    <w:jc w:val="left"/>
                    <w:rPr>
                      <w:rFonts w:hint="eastAsia" w:ascii="宋体" w:hAnsi="宋体" w:eastAsia="宋体" w:cs="宋体"/>
                      <w:sz w:val="24"/>
                      <w:szCs w:val="24"/>
                    </w:rPr>
                  </w:pPr>
                  <w:r>
                    <w:rPr>
                      <w:rFonts w:hint="eastAsia" w:ascii="宋体" w:hAnsi="宋体" w:eastAsia="宋体" w:cs="宋体"/>
                      <w:sz w:val="24"/>
                      <w:szCs w:val="24"/>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6E4EC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7DB0D7E3">
                  <w:pPr>
                    <w:pStyle w:val="19"/>
                    <w:jc w:val="left"/>
                    <w:rPr>
                      <w:rFonts w:hint="eastAsia" w:ascii="宋体" w:hAnsi="宋体" w:eastAsia="宋体" w:cs="宋体"/>
                      <w:sz w:val="24"/>
                      <w:szCs w:val="24"/>
                    </w:rPr>
                  </w:pPr>
                </w:p>
                <w:p w14:paraId="352E9CB3">
                  <w:pPr>
                    <w:pStyle w:val="19"/>
                    <w:jc w:val="left"/>
                    <w:rPr>
                      <w:rFonts w:hint="eastAsia" w:ascii="宋体" w:hAnsi="宋体" w:eastAsia="宋体" w:cs="宋体"/>
                      <w:sz w:val="24"/>
                      <w:szCs w:val="24"/>
                    </w:rPr>
                  </w:pPr>
                </w:p>
                <w:p w14:paraId="7322177A">
                  <w:pPr>
                    <w:pStyle w:val="19"/>
                    <w:jc w:val="left"/>
                    <w:rPr>
                      <w:rFonts w:hint="eastAsia" w:ascii="宋体" w:hAnsi="宋体" w:eastAsia="宋体" w:cs="宋体"/>
                      <w:sz w:val="24"/>
                      <w:szCs w:val="24"/>
                    </w:rPr>
                  </w:pPr>
                </w:p>
                <w:p w14:paraId="713DECF4">
                  <w:pPr>
                    <w:pStyle w:val="19"/>
                    <w:jc w:val="left"/>
                    <w:rPr>
                      <w:rFonts w:hint="eastAsia" w:ascii="宋体" w:hAnsi="宋体" w:eastAsia="宋体" w:cs="宋体"/>
                      <w:sz w:val="24"/>
                      <w:szCs w:val="24"/>
                    </w:rPr>
                  </w:pPr>
                </w:p>
                <w:p w14:paraId="559D7D03">
                  <w:pPr>
                    <w:pStyle w:val="19"/>
                    <w:jc w:val="left"/>
                    <w:rPr>
                      <w:rFonts w:hint="eastAsia" w:ascii="宋体" w:hAnsi="宋体" w:eastAsia="宋体" w:cs="宋体"/>
                      <w:sz w:val="24"/>
                      <w:szCs w:val="24"/>
                    </w:rPr>
                  </w:pPr>
                </w:p>
                <w:p w14:paraId="0C1E9070">
                  <w:pPr>
                    <w:pStyle w:val="19"/>
                    <w:jc w:val="left"/>
                    <w:rPr>
                      <w:rFonts w:hint="eastAsia" w:ascii="宋体" w:hAnsi="宋体" w:eastAsia="宋体" w:cs="宋体"/>
                      <w:sz w:val="24"/>
                      <w:szCs w:val="24"/>
                    </w:rPr>
                  </w:pPr>
                </w:p>
                <w:p w14:paraId="11E528EC">
                  <w:pPr>
                    <w:pStyle w:val="19"/>
                    <w:jc w:val="left"/>
                    <w:rPr>
                      <w:rFonts w:hint="eastAsia" w:ascii="宋体" w:hAnsi="宋体" w:eastAsia="宋体" w:cs="宋体"/>
                      <w:sz w:val="24"/>
                      <w:szCs w:val="24"/>
                    </w:rPr>
                  </w:pPr>
                  <w:r>
                    <w:rPr>
                      <w:rFonts w:hint="eastAsia" w:ascii="宋体" w:hAnsi="宋体" w:eastAsia="宋体" w:cs="宋体"/>
                      <w:sz w:val="24"/>
                      <w:szCs w:val="24"/>
                    </w:rPr>
                    <w:t>5</w:t>
                  </w:r>
                </w:p>
              </w:tc>
              <w:tc>
                <w:tcPr>
                  <w:tcW w:w="1178" w:type="dxa"/>
                </w:tcPr>
                <w:p w14:paraId="00FF22E0">
                  <w:pPr>
                    <w:pStyle w:val="19"/>
                    <w:jc w:val="left"/>
                    <w:rPr>
                      <w:rFonts w:hint="eastAsia" w:ascii="宋体" w:hAnsi="宋体" w:eastAsia="宋体" w:cs="宋体"/>
                      <w:sz w:val="24"/>
                      <w:szCs w:val="24"/>
                    </w:rPr>
                  </w:pPr>
                </w:p>
                <w:p w14:paraId="57761685">
                  <w:pPr>
                    <w:pStyle w:val="19"/>
                    <w:jc w:val="left"/>
                    <w:rPr>
                      <w:rFonts w:hint="eastAsia" w:ascii="宋体" w:hAnsi="宋体" w:eastAsia="宋体" w:cs="宋体"/>
                      <w:sz w:val="24"/>
                      <w:szCs w:val="24"/>
                    </w:rPr>
                  </w:pPr>
                </w:p>
                <w:p w14:paraId="5EAAABBF">
                  <w:pPr>
                    <w:pStyle w:val="19"/>
                    <w:jc w:val="left"/>
                    <w:rPr>
                      <w:rFonts w:hint="eastAsia" w:ascii="宋体" w:hAnsi="宋体" w:eastAsia="宋体" w:cs="宋体"/>
                      <w:sz w:val="24"/>
                      <w:szCs w:val="24"/>
                    </w:rPr>
                  </w:pPr>
                </w:p>
                <w:p w14:paraId="53B5FD6E">
                  <w:pPr>
                    <w:pStyle w:val="19"/>
                    <w:jc w:val="left"/>
                    <w:rPr>
                      <w:rFonts w:hint="eastAsia" w:ascii="宋体" w:hAnsi="宋体" w:eastAsia="宋体" w:cs="宋体"/>
                      <w:sz w:val="24"/>
                      <w:szCs w:val="24"/>
                    </w:rPr>
                  </w:pPr>
                </w:p>
                <w:p w14:paraId="3307840D">
                  <w:pPr>
                    <w:pStyle w:val="19"/>
                    <w:jc w:val="left"/>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5730" w:type="dxa"/>
                </w:tcPr>
                <w:p w14:paraId="767B9F31">
                  <w:pPr>
                    <w:pStyle w:val="19"/>
                    <w:jc w:val="left"/>
                    <w:rPr>
                      <w:rFonts w:hint="eastAsia" w:ascii="宋体" w:hAnsi="宋体" w:eastAsia="宋体" w:cs="宋体"/>
                      <w:sz w:val="24"/>
                      <w:szCs w:val="24"/>
                    </w:rPr>
                  </w:pPr>
                  <w:r>
                    <w:rPr>
                      <w:rFonts w:hint="eastAsia" w:ascii="宋体" w:hAnsi="宋体" w:eastAsia="宋体" w:cs="宋体"/>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04670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4F6E3EAF">
                  <w:pPr>
                    <w:pStyle w:val="19"/>
                    <w:jc w:val="left"/>
                    <w:rPr>
                      <w:rFonts w:hint="eastAsia" w:ascii="宋体" w:hAnsi="宋体" w:eastAsia="宋体" w:cs="宋体"/>
                      <w:sz w:val="24"/>
                      <w:szCs w:val="24"/>
                    </w:rPr>
                  </w:pPr>
                </w:p>
                <w:p w14:paraId="473AD24E">
                  <w:pPr>
                    <w:pStyle w:val="19"/>
                    <w:jc w:val="left"/>
                    <w:rPr>
                      <w:rFonts w:hint="eastAsia" w:ascii="宋体" w:hAnsi="宋体" w:eastAsia="宋体" w:cs="宋体"/>
                      <w:sz w:val="24"/>
                      <w:szCs w:val="24"/>
                    </w:rPr>
                  </w:pPr>
                </w:p>
                <w:p w14:paraId="09FD343A">
                  <w:pPr>
                    <w:pStyle w:val="19"/>
                    <w:jc w:val="left"/>
                    <w:rPr>
                      <w:rFonts w:hint="eastAsia" w:ascii="宋体" w:hAnsi="宋体" w:eastAsia="宋体" w:cs="宋体"/>
                      <w:sz w:val="24"/>
                      <w:szCs w:val="24"/>
                    </w:rPr>
                  </w:pPr>
                </w:p>
                <w:p w14:paraId="3E554334">
                  <w:pPr>
                    <w:pStyle w:val="19"/>
                    <w:jc w:val="left"/>
                    <w:rPr>
                      <w:rFonts w:hint="eastAsia" w:ascii="宋体" w:hAnsi="宋体" w:eastAsia="宋体" w:cs="宋体"/>
                      <w:sz w:val="24"/>
                      <w:szCs w:val="24"/>
                    </w:rPr>
                  </w:pPr>
                </w:p>
                <w:p w14:paraId="5D38904D">
                  <w:pPr>
                    <w:pStyle w:val="19"/>
                    <w:jc w:val="left"/>
                    <w:rPr>
                      <w:rFonts w:hint="eastAsia" w:ascii="宋体" w:hAnsi="宋体" w:eastAsia="宋体" w:cs="宋体"/>
                      <w:sz w:val="24"/>
                      <w:szCs w:val="24"/>
                    </w:rPr>
                  </w:pPr>
                </w:p>
                <w:p w14:paraId="57F493DD">
                  <w:pPr>
                    <w:pStyle w:val="19"/>
                    <w:jc w:val="left"/>
                    <w:rPr>
                      <w:rFonts w:hint="eastAsia" w:ascii="宋体" w:hAnsi="宋体" w:eastAsia="宋体" w:cs="宋体"/>
                      <w:sz w:val="24"/>
                      <w:szCs w:val="24"/>
                    </w:rPr>
                  </w:pPr>
                </w:p>
                <w:p w14:paraId="0B786259">
                  <w:pPr>
                    <w:pStyle w:val="19"/>
                    <w:jc w:val="left"/>
                    <w:rPr>
                      <w:rFonts w:hint="eastAsia" w:ascii="宋体" w:hAnsi="宋体" w:eastAsia="宋体" w:cs="宋体"/>
                      <w:sz w:val="24"/>
                      <w:szCs w:val="24"/>
                    </w:rPr>
                  </w:pPr>
                </w:p>
                <w:p w14:paraId="47040D47">
                  <w:pPr>
                    <w:pStyle w:val="19"/>
                    <w:jc w:val="left"/>
                    <w:rPr>
                      <w:rFonts w:hint="eastAsia" w:ascii="宋体" w:hAnsi="宋体" w:eastAsia="宋体" w:cs="宋体"/>
                      <w:sz w:val="24"/>
                      <w:szCs w:val="24"/>
                    </w:rPr>
                  </w:pPr>
                  <w:r>
                    <w:rPr>
                      <w:rFonts w:hint="eastAsia" w:ascii="宋体" w:hAnsi="宋体" w:eastAsia="宋体" w:cs="宋体"/>
                      <w:sz w:val="24"/>
                      <w:szCs w:val="24"/>
                    </w:rPr>
                    <w:t>6</w:t>
                  </w:r>
                </w:p>
              </w:tc>
              <w:tc>
                <w:tcPr>
                  <w:tcW w:w="1178" w:type="dxa"/>
                </w:tcPr>
                <w:p w14:paraId="735217F9">
                  <w:pPr>
                    <w:pStyle w:val="19"/>
                    <w:jc w:val="left"/>
                    <w:rPr>
                      <w:rFonts w:hint="eastAsia" w:ascii="宋体" w:hAnsi="宋体" w:eastAsia="宋体" w:cs="宋体"/>
                      <w:sz w:val="24"/>
                      <w:szCs w:val="24"/>
                    </w:rPr>
                  </w:pPr>
                </w:p>
                <w:p w14:paraId="578D9022">
                  <w:pPr>
                    <w:pStyle w:val="19"/>
                    <w:jc w:val="left"/>
                    <w:rPr>
                      <w:rFonts w:hint="eastAsia" w:ascii="宋体" w:hAnsi="宋体" w:eastAsia="宋体" w:cs="宋体"/>
                      <w:sz w:val="24"/>
                      <w:szCs w:val="24"/>
                    </w:rPr>
                  </w:pPr>
                </w:p>
                <w:p w14:paraId="1F6C4CBD">
                  <w:pPr>
                    <w:pStyle w:val="19"/>
                    <w:jc w:val="left"/>
                    <w:rPr>
                      <w:rFonts w:hint="eastAsia" w:ascii="宋体" w:hAnsi="宋体" w:eastAsia="宋体" w:cs="宋体"/>
                      <w:sz w:val="24"/>
                      <w:szCs w:val="24"/>
                    </w:rPr>
                  </w:pPr>
                </w:p>
                <w:p w14:paraId="5D7D05AC">
                  <w:pPr>
                    <w:pStyle w:val="19"/>
                    <w:jc w:val="left"/>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5730" w:type="dxa"/>
                </w:tcPr>
                <w:p w14:paraId="64A7E13E">
                  <w:pPr>
                    <w:pStyle w:val="19"/>
                    <w:jc w:val="left"/>
                    <w:rPr>
                      <w:rFonts w:hint="eastAsia" w:ascii="宋体" w:hAnsi="宋体" w:eastAsia="宋体" w:cs="宋体"/>
                      <w:sz w:val="24"/>
                      <w:szCs w:val="24"/>
                    </w:rPr>
                  </w:pPr>
                  <w:r>
                    <w:rPr>
                      <w:rFonts w:hint="eastAsia" w:ascii="宋体" w:hAnsi="宋体" w:eastAsia="宋体" w:cs="宋体"/>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A0CD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4388E6C2">
                  <w:pPr>
                    <w:pStyle w:val="19"/>
                    <w:jc w:val="left"/>
                    <w:rPr>
                      <w:rFonts w:hint="eastAsia" w:ascii="宋体" w:hAnsi="宋体" w:eastAsia="宋体" w:cs="宋体"/>
                      <w:sz w:val="24"/>
                      <w:szCs w:val="24"/>
                    </w:rPr>
                  </w:pPr>
                </w:p>
                <w:p w14:paraId="1832C13E">
                  <w:pPr>
                    <w:pStyle w:val="19"/>
                    <w:jc w:val="left"/>
                    <w:rPr>
                      <w:rFonts w:hint="eastAsia" w:ascii="宋体" w:hAnsi="宋体" w:eastAsia="宋体" w:cs="宋体"/>
                      <w:sz w:val="24"/>
                      <w:szCs w:val="24"/>
                    </w:rPr>
                  </w:pPr>
                </w:p>
                <w:p w14:paraId="34F841FB">
                  <w:pPr>
                    <w:pStyle w:val="19"/>
                    <w:jc w:val="left"/>
                    <w:rPr>
                      <w:rFonts w:hint="eastAsia" w:ascii="宋体" w:hAnsi="宋体" w:eastAsia="宋体" w:cs="宋体"/>
                      <w:sz w:val="24"/>
                      <w:szCs w:val="24"/>
                    </w:rPr>
                  </w:pPr>
                </w:p>
                <w:p w14:paraId="0A07868F">
                  <w:pPr>
                    <w:pStyle w:val="19"/>
                    <w:jc w:val="left"/>
                    <w:rPr>
                      <w:rFonts w:hint="eastAsia" w:ascii="宋体" w:hAnsi="宋体" w:eastAsia="宋体" w:cs="宋体"/>
                      <w:sz w:val="24"/>
                      <w:szCs w:val="24"/>
                    </w:rPr>
                  </w:pPr>
                  <w:r>
                    <w:rPr>
                      <w:rFonts w:hint="eastAsia" w:ascii="宋体" w:hAnsi="宋体" w:eastAsia="宋体" w:cs="宋体"/>
                      <w:sz w:val="24"/>
                      <w:szCs w:val="24"/>
                    </w:rPr>
                    <w:t>7</w:t>
                  </w:r>
                </w:p>
              </w:tc>
              <w:tc>
                <w:tcPr>
                  <w:tcW w:w="1178" w:type="dxa"/>
                </w:tcPr>
                <w:p w14:paraId="280A1B9E">
                  <w:pPr>
                    <w:pStyle w:val="19"/>
                    <w:jc w:val="left"/>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5730" w:type="dxa"/>
                </w:tcPr>
                <w:p w14:paraId="3204F2D6">
                  <w:pPr>
                    <w:pStyle w:val="19"/>
                    <w:jc w:val="left"/>
                    <w:rPr>
                      <w:rFonts w:hint="eastAsia" w:ascii="宋体" w:hAnsi="宋体" w:eastAsia="宋体" w:cs="宋体"/>
                      <w:sz w:val="24"/>
                      <w:szCs w:val="24"/>
                    </w:rPr>
                  </w:pPr>
                </w:p>
                <w:p w14:paraId="1E236A95">
                  <w:pPr>
                    <w:pStyle w:val="19"/>
                    <w:jc w:val="left"/>
                    <w:rPr>
                      <w:rFonts w:hint="eastAsia" w:ascii="宋体" w:hAnsi="宋体" w:eastAsia="宋体" w:cs="宋体"/>
                      <w:sz w:val="24"/>
                      <w:szCs w:val="24"/>
                    </w:rPr>
                  </w:pPr>
                  <w:r>
                    <w:rPr>
                      <w:rFonts w:hint="eastAsia" w:ascii="宋体" w:hAnsi="宋体" w:eastAsia="宋体" w:cs="宋体"/>
                      <w:sz w:val="24"/>
                      <w:szCs w:val="24"/>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8083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1B48C49D">
                  <w:pPr>
                    <w:pStyle w:val="19"/>
                    <w:jc w:val="left"/>
                    <w:rPr>
                      <w:rFonts w:hint="eastAsia" w:ascii="宋体" w:hAnsi="宋体" w:eastAsia="宋体" w:cs="宋体"/>
                      <w:sz w:val="24"/>
                      <w:szCs w:val="24"/>
                    </w:rPr>
                  </w:pPr>
                  <w:r>
                    <w:rPr>
                      <w:rFonts w:hint="eastAsia" w:ascii="宋体" w:hAnsi="宋体" w:eastAsia="宋体" w:cs="宋体"/>
                      <w:sz w:val="24"/>
                      <w:szCs w:val="24"/>
                    </w:rPr>
                    <w:t>8</w:t>
                  </w:r>
                </w:p>
              </w:tc>
              <w:tc>
                <w:tcPr>
                  <w:tcW w:w="1178" w:type="dxa"/>
                </w:tcPr>
                <w:p w14:paraId="2D741179">
                  <w:pPr>
                    <w:pStyle w:val="19"/>
                    <w:jc w:val="left"/>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5730" w:type="dxa"/>
                </w:tcPr>
                <w:p w14:paraId="24DAAA9A">
                  <w:pPr>
                    <w:pStyle w:val="19"/>
                    <w:jc w:val="left"/>
                    <w:rPr>
                      <w:rFonts w:hint="eastAsia" w:ascii="宋体" w:hAnsi="宋体" w:eastAsia="宋体" w:cs="宋体"/>
                      <w:sz w:val="24"/>
                      <w:szCs w:val="24"/>
                    </w:rPr>
                  </w:pPr>
                  <w:r>
                    <w:rPr>
                      <w:rFonts w:hint="eastAsia" w:ascii="宋体" w:hAnsi="宋体" w:eastAsia="宋体" w:cs="宋体"/>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5A9F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3C44C21F">
                  <w:pPr>
                    <w:pStyle w:val="19"/>
                    <w:jc w:val="left"/>
                    <w:rPr>
                      <w:rFonts w:hint="eastAsia" w:ascii="宋体" w:hAnsi="宋体" w:eastAsia="宋体" w:cs="宋体"/>
                      <w:sz w:val="24"/>
                      <w:szCs w:val="24"/>
                    </w:rPr>
                  </w:pPr>
                  <w:r>
                    <w:rPr>
                      <w:rFonts w:hint="eastAsia" w:ascii="宋体" w:hAnsi="宋体" w:eastAsia="宋体" w:cs="宋体"/>
                      <w:sz w:val="24"/>
                      <w:szCs w:val="24"/>
                    </w:rPr>
                    <w:t>9</w:t>
                  </w:r>
                </w:p>
              </w:tc>
              <w:tc>
                <w:tcPr>
                  <w:tcW w:w="1178" w:type="dxa"/>
                </w:tcPr>
                <w:p w14:paraId="4D2F9917">
                  <w:pPr>
                    <w:pStyle w:val="19"/>
                    <w:jc w:val="left"/>
                    <w:rPr>
                      <w:rFonts w:hint="eastAsia" w:ascii="宋体" w:hAnsi="宋体" w:eastAsia="宋体" w:cs="宋体"/>
                      <w:sz w:val="24"/>
                      <w:szCs w:val="24"/>
                    </w:rPr>
                  </w:pPr>
                </w:p>
                <w:p w14:paraId="5173D491">
                  <w:pPr>
                    <w:pStyle w:val="19"/>
                    <w:jc w:val="left"/>
                    <w:rPr>
                      <w:rFonts w:hint="eastAsia" w:ascii="宋体" w:hAnsi="宋体" w:eastAsia="宋体" w:cs="宋体"/>
                      <w:sz w:val="24"/>
                      <w:szCs w:val="24"/>
                    </w:rPr>
                  </w:pPr>
                </w:p>
                <w:p w14:paraId="273E466E">
                  <w:pPr>
                    <w:pStyle w:val="19"/>
                    <w:jc w:val="left"/>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5730" w:type="dxa"/>
                  <w:shd w:val="clear" w:color="auto" w:fill="auto"/>
                  <w:vAlign w:val="top"/>
                </w:tcPr>
                <w:p w14:paraId="2CE82C58">
                  <w:pPr>
                    <w:pStyle w:val="11"/>
                    <w:widowControl/>
                    <w:adjustRightInd w:val="0"/>
                    <w:snapToGrid w:val="0"/>
                    <w:spacing w:before="0" w:beforeAutospacing="0" w:after="0" w:afterAutospacing="0" w:line="276" w:lineRule="auto"/>
                    <w:ind w:left="0" w:leftChars="0" w:right="0" w:rightChars="0"/>
                    <w:rPr>
                      <w:rFonts w:hint="eastAsia" w:ascii="宋体" w:hAnsi="宋体" w:eastAsia="宋体" w:cs="宋体"/>
                      <w:color w:val="auto"/>
                      <w:kern w:val="0"/>
                      <w:sz w:val="24"/>
                      <w:szCs w:val="24"/>
                      <w:lang w:val="en-US" w:eastAsia="zh-CN" w:bidi="ar"/>
                    </w:rPr>
                  </w:pPr>
                  <w:r>
                    <w:rPr>
                      <w:rFonts w:hint="eastAsia" w:ascii="宋体" w:hAnsi="宋体" w:eastAsia="宋体" w:cs="宋体"/>
                      <w:color w:val="auto"/>
                    </w:rPr>
                    <w:t>①供应商应认真对照工信部联企业[2011]300号《</w:t>
                  </w:r>
                  <w:r>
                    <w:rPr>
                      <w:rFonts w:hint="eastAsia" w:ascii="宋体" w:hAnsi="宋体" w:eastAsia="宋体" w:cs="宋体"/>
                      <w:color w:val="auto"/>
                      <w:lang w:eastAsia="zh-CN"/>
                    </w:rPr>
                    <w:t>工业</w:t>
                  </w:r>
                  <w:r>
                    <w:rPr>
                      <w:rFonts w:hint="eastAsia" w:ascii="宋体" w:hAnsi="宋体" w:eastAsia="宋体" w:cs="宋体"/>
                      <w:color w:val="auto"/>
                    </w:rPr>
                    <w:t>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339DC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7B922342">
                  <w:pPr>
                    <w:pStyle w:val="19"/>
                    <w:jc w:val="left"/>
                    <w:rPr>
                      <w:rFonts w:hint="eastAsia" w:ascii="宋体" w:hAnsi="宋体" w:eastAsia="宋体" w:cs="宋体"/>
                      <w:sz w:val="24"/>
                      <w:szCs w:val="24"/>
                    </w:rPr>
                  </w:pPr>
                  <w:r>
                    <w:rPr>
                      <w:rFonts w:hint="eastAsia" w:ascii="宋体" w:hAnsi="宋体" w:eastAsia="宋体" w:cs="宋体"/>
                      <w:sz w:val="24"/>
                      <w:szCs w:val="24"/>
                    </w:rPr>
                    <w:t>10</w:t>
                  </w:r>
                </w:p>
              </w:tc>
              <w:tc>
                <w:tcPr>
                  <w:tcW w:w="1178" w:type="dxa"/>
                </w:tcPr>
                <w:p w14:paraId="7BE29E72">
                  <w:pPr>
                    <w:pStyle w:val="19"/>
                    <w:jc w:val="left"/>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5730" w:type="dxa"/>
                </w:tcPr>
                <w:p w14:paraId="1E21EA38">
                  <w:pPr>
                    <w:pStyle w:val="19"/>
                    <w:jc w:val="left"/>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重大税收违法失信主体、政府采购严重违法失信行为记录名单及其他重大违法记录且相关信用惩戒期限未满的，其资格审查不合格。</w:t>
                  </w:r>
                </w:p>
              </w:tc>
            </w:tr>
            <w:tr w14:paraId="2F200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dxa"/>
                </w:tcPr>
                <w:p w14:paraId="1DAC1A5C">
                  <w:pPr>
                    <w:pStyle w:val="19"/>
                    <w:jc w:val="left"/>
                    <w:rPr>
                      <w:rFonts w:hint="eastAsia" w:ascii="宋体" w:hAnsi="宋体" w:eastAsia="宋体" w:cs="宋体"/>
                      <w:sz w:val="24"/>
                      <w:szCs w:val="24"/>
                    </w:rPr>
                  </w:pPr>
                  <w:r>
                    <w:rPr>
                      <w:rFonts w:hint="eastAsia" w:ascii="宋体" w:hAnsi="宋体" w:eastAsia="宋体" w:cs="宋体"/>
                      <w:sz w:val="24"/>
                      <w:szCs w:val="24"/>
                    </w:rPr>
                    <w:t>11</w:t>
                  </w:r>
                </w:p>
              </w:tc>
              <w:tc>
                <w:tcPr>
                  <w:tcW w:w="1178" w:type="dxa"/>
                </w:tcPr>
                <w:p w14:paraId="2B441C9F">
                  <w:pPr>
                    <w:pStyle w:val="19"/>
                    <w:jc w:val="left"/>
                    <w:rPr>
                      <w:rFonts w:hint="eastAsia" w:ascii="宋体" w:hAnsi="宋体" w:eastAsia="宋体" w:cs="宋体"/>
                      <w:sz w:val="24"/>
                      <w:szCs w:val="24"/>
                    </w:rPr>
                  </w:pPr>
                  <w:r>
                    <w:rPr>
                      <w:rFonts w:hint="eastAsia" w:ascii="宋体" w:hAnsi="宋体" w:eastAsia="宋体" w:cs="宋体"/>
                      <w:sz w:val="24"/>
                      <w:szCs w:val="24"/>
                    </w:rPr>
                    <w:t>联合体协议（若有）</w:t>
                  </w:r>
                </w:p>
              </w:tc>
              <w:tc>
                <w:tcPr>
                  <w:tcW w:w="5730" w:type="dxa"/>
                </w:tcPr>
                <w:p w14:paraId="26A4F6BD">
                  <w:pPr>
                    <w:pStyle w:val="19"/>
                    <w:jc w:val="left"/>
                    <w:rPr>
                      <w:rFonts w:hint="eastAsia" w:ascii="宋体" w:hAnsi="宋体" w:eastAsia="宋体" w:cs="宋体"/>
                      <w:sz w:val="24"/>
                      <w:szCs w:val="24"/>
                    </w:rPr>
                  </w:pPr>
                  <w:r>
                    <w:rPr>
                      <w:rFonts w:hint="eastAsia" w:ascii="宋体" w:hAnsi="宋体" w:eastAsia="宋体" w:cs="宋体"/>
                      <w:sz w:val="24"/>
                      <w:szCs w:val="24"/>
                    </w:rPr>
                    <w:t>①采购文件接受联合体报价且供应商为联合体的，供应商应提供本协议；否则无须提供。②本协议由委托代理人签字或盖章的，应按照采购文件第五章载明的格式提供“单位负责人授权书”。</w:t>
                  </w:r>
                </w:p>
              </w:tc>
            </w:tr>
          </w:tbl>
          <w:p w14:paraId="06265756">
            <w:pPr>
              <w:pStyle w:val="19"/>
              <w:jc w:val="left"/>
              <w:rPr>
                <w:rFonts w:hint="eastAsia" w:ascii="宋体" w:hAnsi="宋体" w:eastAsia="宋体" w:cs="宋体"/>
                <w:sz w:val="24"/>
                <w:szCs w:val="24"/>
              </w:rPr>
            </w:pPr>
            <w:r>
              <w:rPr>
                <w:rFonts w:hint="eastAsia" w:ascii="宋体" w:hAnsi="宋体" w:eastAsia="宋体" w:cs="宋体"/>
                <w:sz w:val="24"/>
                <w:szCs w:val="24"/>
              </w:rPr>
              <w:t xml:space="preserve"> （2）特定资格条件：</w:t>
            </w:r>
          </w:p>
          <w:p w14:paraId="0615752B">
            <w:pPr>
              <w:pStyle w:val="19"/>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04"/>
              <w:gridCol w:w="5721"/>
            </w:tblGrid>
            <w:tr w14:paraId="6AC5E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14:paraId="420F824B">
                  <w:pPr>
                    <w:pStyle w:val="19"/>
                    <w:jc w:val="left"/>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5721" w:type="dxa"/>
                </w:tcPr>
                <w:p w14:paraId="4EE7EB90">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评审点具体描述</w:t>
                  </w:r>
                </w:p>
              </w:tc>
            </w:tr>
            <w:tr w14:paraId="7394A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4" w:type="dxa"/>
                </w:tcPr>
                <w:p w14:paraId="114539B8">
                  <w:pPr>
                    <w:pStyle w:val="19"/>
                    <w:jc w:val="left"/>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5721" w:type="dxa"/>
                </w:tcPr>
                <w:p w14:paraId="44010BE8">
                  <w:pPr>
                    <w:pStyle w:val="19"/>
                    <w:jc w:val="left"/>
                    <w:rPr>
                      <w:rFonts w:hint="eastAsia" w:ascii="宋体" w:hAnsi="宋体" w:eastAsia="宋体" w:cs="宋体"/>
                      <w:sz w:val="24"/>
                      <w:szCs w:val="24"/>
                    </w:rPr>
                  </w:pPr>
                  <w:r>
                    <w:rPr>
                      <w:rFonts w:hint="eastAsia" w:ascii="宋体" w:hAnsi="宋体" w:eastAsia="宋体" w:cs="宋体"/>
                      <w:sz w:val="24"/>
                      <w:szCs w:val="24"/>
                    </w:rPr>
                    <w:t>本采购包为专门面向中小企业采购，供应商须提供中小企业声明函。监狱企业、残疾人福利性单位视同小型、微型企业。</w:t>
                  </w:r>
                </w:p>
              </w:tc>
            </w:tr>
          </w:tbl>
          <w:p w14:paraId="7D131725">
            <w:pPr>
              <w:pStyle w:val="19"/>
              <w:jc w:val="left"/>
              <w:rPr>
                <w:rFonts w:hint="eastAsia" w:ascii="宋体" w:hAnsi="宋体" w:eastAsia="宋体" w:cs="宋体"/>
                <w:sz w:val="24"/>
                <w:szCs w:val="24"/>
              </w:rPr>
            </w:pPr>
            <w:r>
              <w:rPr>
                <w:rFonts w:hint="eastAsia" w:ascii="宋体" w:hAnsi="宋体" w:eastAsia="宋体" w:cs="宋体"/>
                <w:sz w:val="24"/>
                <w:szCs w:val="24"/>
              </w:rPr>
              <w:t xml:space="preserve"> （3）磋商保证金</w:t>
            </w:r>
          </w:p>
          <w:p w14:paraId="6CE7E024">
            <w:pPr>
              <w:pStyle w:val="19"/>
              <w:jc w:val="left"/>
              <w:rPr>
                <w:rFonts w:hint="eastAsia" w:ascii="宋体" w:hAnsi="宋体" w:eastAsia="宋体" w:cs="宋体"/>
                <w:sz w:val="24"/>
                <w:szCs w:val="24"/>
              </w:rPr>
            </w:pPr>
            <w:r>
              <w:rPr>
                <w:rFonts w:hint="eastAsia" w:ascii="宋体" w:hAnsi="宋体" w:eastAsia="宋体" w:cs="宋体"/>
                <w:sz w:val="24"/>
                <w:szCs w:val="24"/>
              </w:rPr>
              <w:t xml:space="preserve"> ※备注说明</w:t>
            </w:r>
          </w:p>
          <w:p w14:paraId="1A8220F9">
            <w:pPr>
              <w:pStyle w:val="19"/>
              <w:jc w:val="left"/>
              <w:rPr>
                <w:rFonts w:hint="eastAsia" w:ascii="宋体" w:hAnsi="宋体" w:eastAsia="宋体" w:cs="宋体"/>
                <w:sz w:val="24"/>
                <w:szCs w:val="24"/>
              </w:rPr>
            </w:pPr>
            <w:r>
              <w:rPr>
                <w:rFonts w:hint="eastAsia" w:ascii="宋体" w:hAnsi="宋体" w:eastAsia="宋体" w:cs="宋体"/>
                <w:sz w:val="24"/>
                <w:szCs w:val="24"/>
              </w:rPr>
              <w:t xml:space="preserve"> ①供应商应根据自身实际情况提供上述资格要求的证明材料，格式可参考磋商文件第五章提供。</w:t>
            </w:r>
          </w:p>
          <w:p w14:paraId="2D929D45">
            <w:pPr>
              <w:pStyle w:val="19"/>
              <w:jc w:val="left"/>
              <w:rPr>
                <w:rFonts w:hint="eastAsia" w:ascii="宋体" w:hAnsi="宋体" w:eastAsia="宋体" w:cs="宋体"/>
                <w:sz w:val="24"/>
                <w:szCs w:val="24"/>
              </w:rPr>
            </w:pPr>
            <w:r>
              <w:rPr>
                <w:rFonts w:hint="eastAsia" w:ascii="宋体" w:hAnsi="宋体" w:eastAsia="宋体" w:cs="宋体"/>
                <w:sz w:val="24"/>
                <w:szCs w:val="24"/>
              </w:rPr>
              <w:t xml:space="preserve"> ②供应商提供的相应证明材料复印件均应符合：内容完整、清晰、整洁，并由供应商加盖其单位公章。</w:t>
            </w:r>
          </w:p>
        </w:tc>
      </w:tr>
      <w:tr w14:paraId="5130F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2B5CF8BA">
            <w:pPr>
              <w:pStyle w:val="19"/>
              <w:jc w:val="left"/>
              <w:rPr>
                <w:rFonts w:hint="eastAsia" w:ascii="宋体" w:hAnsi="宋体" w:eastAsia="宋体" w:cs="宋体"/>
                <w:sz w:val="24"/>
                <w:szCs w:val="24"/>
              </w:rPr>
            </w:pPr>
            <w:r>
              <w:rPr>
                <w:rFonts w:hint="eastAsia" w:ascii="宋体" w:hAnsi="宋体" w:eastAsia="宋体" w:cs="宋体"/>
                <w:sz w:val="24"/>
                <w:szCs w:val="24"/>
              </w:rPr>
              <w:t>2</w:t>
            </w:r>
          </w:p>
        </w:tc>
        <w:tc>
          <w:tcPr>
            <w:tcW w:w="788" w:type="dxa"/>
          </w:tcPr>
          <w:p w14:paraId="0C2404A6">
            <w:pPr>
              <w:pStyle w:val="19"/>
              <w:jc w:val="left"/>
              <w:rPr>
                <w:rFonts w:hint="eastAsia" w:ascii="宋体" w:hAnsi="宋体" w:eastAsia="宋体" w:cs="宋体"/>
                <w:sz w:val="24"/>
                <w:szCs w:val="24"/>
              </w:rPr>
            </w:pPr>
            <w:r>
              <w:rPr>
                <w:rFonts w:hint="eastAsia" w:ascii="宋体" w:hAnsi="宋体" w:eastAsia="宋体" w:cs="宋体"/>
                <w:sz w:val="24"/>
                <w:szCs w:val="24"/>
              </w:rPr>
              <w:t>3.2.2</w:t>
            </w:r>
          </w:p>
        </w:tc>
        <w:tc>
          <w:tcPr>
            <w:tcW w:w="7625" w:type="dxa"/>
          </w:tcPr>
          <w:p w14:paraId="547D96BB">
            <w:pPr>
              <w:pStyle w:val="19"/>
              <w:jc w:val="left"/>
              <w:rPr>
                <w:rFonts w:hint="eastAsia" w:ascii="宋体" w:hAnsi="宋体" w:eastAsia="宋体" w:cs="宋体"/>
                <w:sz w:val="24"/>
                <w:szCs w:val="24"/>
              </w:rPr>
            </w:pPr>
            <w:r>
              <w:rPr>
                <w:rFonts w:hint="eastAsia" w:ascii="宋体" w:hAnsi="宋体" w:eastAsia="宋体" w:cs="宋体"/>
                <w:sz w:val="24"/>
                <w:szCs w:val="24"/>
              </w:rPr>
              <w:t>是否接受联合体形式的响应磋商：</w:t>
            </w:r>
          </w:p>
          <w:p w14:paraId="3A76947B">
            <w:pPr>
              <w:pStyle w:val="19"/>
              <w:jc w:val="left"/>
              <w:rPr>
                <w:rFonts w:hint="eastAsia" w:ascii="宋体" w:hAnsi="宋体" w:eastAsia="宋体" w:cs="宋体"/>
                <w:sz w:val="24"/>
                <w:szCs w:val="24"/>
              </w:rPr>
            </w:pPr>
            <w:r>
              <w:rPr>
                <w:rFonts w:hint="eastAsia" w:ascii="宋体" w:hAnsi="宋体" w:eastAsia="宋体" w:cs="宋体"/>
                <w:sz w:val="24"/>
                <w:szCs w:val="24"/>
              </w:rPr>
              <w:t>采购包1：不接受</w:t>
            </w:r>
          </w:p>
        </w:tc>
      </w:tr>
      <w:tr w14:paraId="196C5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61D5DDCB">
            <w:pPr>
              <w:pStyle w:val="19"/>
              <w:jc w:val="left"/>
              <w:rPr>
                <w:rFonts w:hint="eastAsia" w:ascii="宋体" w:hAnsi="宋体" w:eastAsia="宋体" w:cs="宋体"/>
                <w:sz w:val="24"/>
                <w:szCs w:val="24"/>
              </w:rPr>
            </w:pPr>
            <w:r>
              <w:rPr>
                <w:rFonts w:hint="eastAsia" w:ascii="宋体" w:hAnsi="宋体" w:eastAsia="宋体" w:cs="宋体"/>
                <w:sz w:val="24"/>
                <w:szCs w:val="24"/>
              </w:rPr>
              <w:t>3</w:t>
            </w:r>
          </w:p>
        </w:tc>
        <w:tc>
          <w:tcPr>
            <w:tcW w:w="788" w:type="dxa"/>
          </w:tcPr>
          <w:p w14:paraId="46304A51">
            <w:pPr>
              <w:pStyle w:val="19"/>
              <w:jc w:val="left"/>
              <w:rPr>
                <w:rFonts w:hint="eastAsia" w:ascii="宋体" w:hAnsi="宋体" w:eastAsia="宋体" w:cs="宋体"/>
                <w:sz w:val="24"/>
                <w:szCs w:val="24"/>
              </w:rPr>
            </w:pPr>
            <w:r>
              <w:rPr>
                <w:rFonts w:hint="eastAsia" w:ascii="宋体" w:hAnsi="宋体" w:eastAsia="宋体" w:cs="宋体"/>
                <w:sz w:val="24"/>
                <w:szCs w:val="24"/>
              </w:rPr>
              <w:t>6.3</w:t>
            </w:r>
          </w:p>
        </w:tc>
        <w:tc>
          <w:tcPr>
            <w:tcW w:w="7625" w:type="dxa"/>
          </w:tcPr>
          <w:p w14:paraId="0D803CA8">
            <w:pPr>
              <w:pStyle w:val="19"/>
              <w:jc w:val="left"/>
              <w:rPr>
                <w:rFonts w:hint="eastAsia" w:ascii="宋体" w:hAnsi="宋体" w:eastAsia="宋体" w:cs="宋体"/>
                <w:sz w:val="24"/>
                <w:szCs w:val="24"/>
              </w:rPr>
            </w:pPr>
            <w:r>
              <w:rPr>
                <w:rFonts w:hint="eastAsia" w:ascii="宋体" w:hAnsi="宋体" w:eastAsia="宋体" w:cs="宋体"/>
                <w:sz w:val="24"/>
                <w:szCs w:val="24"/>
              </w:rPr>
              <w:t>是否组织现场考察或召开磋商前答疑会：</w:t>
            </w:r>
          </w:p>
          <w:p w14:paraId="5BD864B5">
            <w:pPr>
              <w:pStyle w:val="19"/>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3DB6B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468F484B">
            <w:pPr>
              <w:pStyle w:val="19"/>
              <w:jc w:val="left"/>
              <w:rPr>
                <w:rFonts w:hint="eastAsia" w:ascii="宋体" w:hAnsi="宋体" w:eastAsia="宋体" w:cs="宋体"/>
                <w:sz w:val="24"/>
                <w:szCs w:val="24"/>
              </w:rPr>
            </w:pPr>
            <w:r>
              <w:rPr>
                <w:rFonts w:hint="eastAsia" w:ascii="宋体" w:hAnsi="宋体" w:eastAsia="宋体" w:cs="宋体"/>
                <w:sz w:val="24"/>
                <w:szCs w:val="24"/>
              </w:rPr>
              <w:t>4</w:t>
            </w:r>
          </w:p>
        </w:tc>
        <w:tc>
          <w:tcPr>
            <w:tcW w:w="788" w:type="dxa"/>
          </w:tcPr>
          <w:p w14:paraId="4122F830">
            <w:pPr>
              <w:pStyle w:val="19"/>
              <w:jc w:val="left"/>
              <w:rPr>
                <w:rFonts w:hint="eastAsia" w:ascii="宋体" w:hAnsi="宋体" w:eastAsia="宋体" w:cs="宋体"/>
                <w:sz w:val="24"/>
                <w:szCs w:val="24"/>
              </w:rPr>
            </w:pPr>
            <w:r>
              <w:rPr>
                <w:rFonts w:hint="eastAsia" w:ascii="宋体" w:hAnsi="宋体" w:eastAsia="宋体" w:cs="宋体"/>
                <w:sz w:val="24"/>
                <w:szCs w:val="24"/>
              </w:rPr>
              <w:t>9.1</w:t>
            </w:r>
          </w:p>
        </w:tc>
        <w:tc>
          <w:tcPr>
            <w:tcW w:w="7625" w:type="dxa"/>
          </w:tcPr>
          <w:p w14:paraId="40872744">
            <w:pPr>
              <w:pStyle w:val="19"/>
              <w:jc w:val="left"/>
              <w:rPr>
                <w:rFonts w:hint="eastAsia" w:ascii="宋体" w:hAnsi="宋体" w:eastAsia="宋体" w:cs="宋体"/>
                <w:sz w:val="24"/>
                <w:szCs w:val="24"/>
              </w:rPr>
            </w:pPr>
            <w:r>
              <w:rPr>
                <w:rFonts w:hint="eastAsia" w:ascii="宋体" w:hAnsi="宋体" w:eastAsia="宋体" w:cs="宋体"/>
                <w:sz w:val="24"/>
                <w:szCs w:val="24"/>
              </w:rPr>
              <w:t>响应文件有效期：首次响应文件提交截止时间起 90 个日历日。</w:t>
            </w:r>
          </w:p>
        </w:tc>
      </w:tr>
      <w:tr w14:paraId="521DD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726102A9">
            <w:pPr>
              <w:pStyle w:val="19"/>
              <w:jc w:val="left"/>
              <w:rPr>
                <w:rFonts w:hint="eastAsia" w:ascii="宋体" w:hAnsi="宋体" w:eastAsia="宋体" w:cs="宋体"/>
                <w:sz w:val="24"/>
                <w:szCs w:val="24"/>
              </w:rPr>
            </w:pPr>
            <w:r>
              <w:rPr>
                <w:rFonts w:hint="eastAsia" w:ascii="宋体" w:hAnsi="宋体" w:eastAsia="宋体" w:cs="宋体"/>
                <w:sz w:val="24"/>
                <w:szCs w:val="24"/>
              </w:rPr>
              <w:t>5</w:t>
            </w:r>
          </w:p>
        </w:tc>
        <w:tc>
          <w:tcPr>
            <w:tcW w:w="788" w:type="dxa"/>
          </w:tcPr>
          <w:p w14:paraId="4D5E7B0B">
            <w:pPr>
              <w:pStyle w:val="19"/>
              <w:jc w:val="left"/>
              <w:rPr>
                <w:rFonts w:hint="eastAsia" w:ascii="宋体" w:hAnsi="宋体" w:eastAsia="宋体" w:cs="宋体"/>
                <w:sz w:val="24"/>
                <w:szCs w:val="24"/>
              </w:rPr>
            </w:pPr>
            <w:r>
              <w:rPr>
                <w:rFonts w:hint="eastAsia" w:ascii="宋体" w:hAnsi="宋体" w:eastAsia="宋体" w:cs="宋体"/>
                <w:sz w:val="24"/>
                <w:szCs w:val="24"/>
              </w:rPr>
              <w:t>10.3.1</w:t>
            </w:r>
          </w:p>
        </w:tc>
        <w:tc>
          <w:tcPr>
            <w:tcW w:w="7625" w:type="dxa"/>
          </w:tcPr>
          <w:p w14:paraId="79445328">
            <w:pPr>
              <w:pStyle w:val="19"/>
              <w:jc w:val="left"/>
              <w:rPr>
                <w:rFonts w:hint="eastAsia" w:ascii="宋体" w:hAnsi="宋体" w:eastAsia="宋体" w:cs="宋体"/>
                <w:sz w:val="24"/>
                <w:szCs w:val="24"/>
              </w:rPr>
            </w:pPr>
            <w:r>
              <w:rPr>
                <w:rFonts w:hint="eastAsia" w:ascii="宋体" w:hAnsi="宋体" w:eastAsia="宋体" w:cs="宋体"/>
                <w:sz w:val="24"/>
                <w:szCs w:val="24"/>
              </w:rPr>
              <w:t>磋商保证金退还的其它要求：</w:t>
            </w:r>
          </w:p>
          <w:p w14:paraId="0A9B40A4">
            <w:pPr>
              <w:pStyle w:val="19"/>
              <w:jc w:val="left"/>
              <w:rPr>
                <w:rFonts w:hint="eastAsia" w:ascii="宋体" w:hAnsi="宋体" w:eastAsia="宋体" w:cs="宋体"/>
                <w:sz w:val="24"/>
                <w:szCs w:val="24"/>
              </w:rPr>
            </w:pPr>
            <w:r>
              <w:rPr>
                <w:rFonts w:hint="eastAsia" w:ascii="宋体" w:hAnsi="宋体" w:eastAsia="宋体" w:cs="宋体"/>
                <w:sz w:val="24"/>
                <w:szCs w:val="24"/>
              </w:rPr>
              <w:t>无</w:t>
            </w:r>
          </w:p>
        </w:tc>
      </w:tr>
      <w:tr w14:paraId="48492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24A468A7">
            <w:pPr>
              <w:pStyle w:val="19"/>
              <w:jc w:val="left"/>
              <w:rPr>
                <w:rFonts w:hint="eastAsia" w:ascii="宋体" w:hAnsi="宋体" w:eastAsia="宋体" w:cs="宋体"/>
                <w:sz w:val="24"/>
                <w:szCs w:val="24"/>
              </w:rPr>
            </w:pPr>
            <w:r>
              <w:rPr>
                <w:rFonts w:hint="eastAsia" w:ascii="宋体" w:hAnsi="宋体" w:eastAsia="宋体" w:cs="宋体"/>
                <w:sz w:val="24"/>
                <w:szCs w:val="24"/>
              </w:rPr>
              <w:t>6</w:t>
            </w:r>
          </w:p>
        </w:tc>
        <w:tc>
          <w:tcPr>
            <w:tcW w:w="788" w:type="dxa"/>
          </w:tcPr>
          <w:p w14:paraId="6E9321E2">
            <w:pPr>
              <w:pStyle w:val="19"/>
              <w:jc w:val="left"/>
              <w:rPr>
                <w:rFonts w:hint="eastAsia" w:ascii="宋体" w:hAnsi="宋体" w:eastAsia="宋体" w:cs="宋体"/>
                <w:sz w:val="24"/>
                <w:szCs w:val="24"/>
              </w:rPr>
            </w:pPr>
            <w:r>
              <w:rPr>
                <w:rFonts w:hint="eastAsia" w:ascii="宋体" w:hAnsi="宋体" w:eastAsia="宋体" w:cs="宋体"/>
                <w:sz w:val="24"/>
                <w:szCs w:val="24"/>
              </w:rPr>
              <w:t>11.1</w:t>
            </w:r>
          </w:p>
        </w:tc>
        <w:tc>
          <w:tcPr>
            <w:tcW w:w="7625" w:type="dxa"/>
          </w:tcPr>
          <w:p w14:paraId="3A8B0B15">
            <w:pPr>
              <w:pStyle w:val="11"/>
              <w:widowControl/>
              <w:adjustRightInd w:val="0"/>
              <w:snapToGrid w:val="0"/>
              <w:spacing w:before="0" w:beforeAutospacing="0" w:after="0" w:afterAutospacing="0" w:line="276" w:lineRule="auto"/>
              <w:rPr>
                <w:rStyle w:val="17"/>
                <w:rFonts w:hint="eastAsia" w:ascii="宋体" w:hAnsi="宋体" w:eastAsia="宋体" w:cs="宋体"/>
                <w:color w:val="auto"/>
              </w:rPr>
            </w:pPr>
            <w:r>
              <w:rPr>
                <w:rStyle w:val="17"/>
                <w:rFonts w:hint="eastAsia" w:ascii="宋体" w:hAnsi="宋体" w:eastAsia="宋体" w:cs="宋体"/>
                <w:color w:val="auto"/>
              </w:rPr>
              <w:t>响应文件的份数</w:t>
            </w:r>
          </w:p>
          <w:p w14:paraId="5ADB21EF">
            <w:pPr>
              <w:pStyle w:val="11"/>
              <w:widowControl/>
              <w:adjustRightInd w:val="0"/>
              <w:snapToGrid w:val="0"/>
              <w:spacing w:before="0" w:beforeAutospacing="0" w:after="0" w:afterAutospacing="0" w:line="276"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（1）纸质投标文件：资格及资信证明部分的正本1份、</w:t>
            </w:r>
            <w:r>
              <w:rPr>
                <w:rFonts w:hint="eastAsia" w:ascii="宋体" w:hAnsi="宋体" w:eastAsia="宋体" w:cs="宋体"/>
                <w:kern w:val="0"/>
                <w:sz w:val="24"/>
                <w:szCs w:val="24"/>
                <w:lang w:val="en-US" w:eastAsia="zh-CN"/>
              </w:rPr>
              <w:t>副本4份</w:t>
            </w:r>
            <w:r>
              <w:rPr>
                <w:rFonts w:hint="eastAsia" w:ascii="宋体" w:hAnsi="宋体" w:eastAsia="宋体" w:cs="宋体"/>
                <w:kern w:val="0"/>
                <w:sz w:val="24"/>
                <w:szCs w:val="24"/>
                <w:lang w:val="en-US" w:eastAsia="zh-Hans"/>
              </w:rPr>
              <w:t>，报价部分的正本1份、</w:t>
            </w:r>
            <w:r>
              <w:rPr>
                <w:rFonts w:hint="eastAsia" w:ascii="宋体" w:hAnsi="宋体" w:eastAsia="宋体" w:cs="宋体"/>
                <w:kern w:val="0"/>
                <w:sz w:val="24"/>
                <w:szCs w:val="24"/>
                <w:lang w:val="en-US" w:eastAsia="zh-CN"/>
              </w:rPr>
              <w:t>副本4份</w:t>
            </w:r>
            <w:r>
              <w:rPr>
                <w:rFonts w:hint="eastAsia" w:ascii="宋体" w:hAnsi="宋体" w:eastAsia="宋体" w:cs="宋体"/>
                <w:kern w:val="0"/>
                <w:sz w:val="24"/>
                <w:szCs w:val="24"/>
                <w:lang w:val="en-US" w:eastAsia="zh-Hans"/>
              </w:rPr>
              <w:t>，技术商务部分的正本1份、</w:t>
            </w:r>
            <w:r>
              <w:rPr>
                <w:rFonts w:hint="eastAsia" w:ascii="宋体" w:hAnsi="宋体" w:eastAsia="宋体" w:cs="宋体"/>
                <w:kern w:val="0"/>
                <w:sz w:val="24"/>
                <w:szCs w:val="24"/>
                <w:lang w:val="en-US" w:eastAsia="zh-CN"/>
              </w:rPr>
              <w:t>副本4份</w:t>
            </w:r>
            <w:r>
              <w:rPr>
                <w:rFonts w:hint="eastAsia" w:ascii="宋体" w:hAnsi="宋体" w:eastAsia="宋体" w:cs="宋体"/>
                <w:kern w:val="0"/>
                <w:sz w:val="24"/>
                <w:szCs w:val="24"/>
                <w:lang w:val="en-US" w:eastAsia="zh-Hans"/>
              </w:rPr>
              <w:t>。</w:t>
            </w:r>
          </w:p>
          <w:p w14:paraId="7887B5BC">
            <w:pPr>
              <w:pStyle w:val="19"/>
              <w:jc w:val="left"/>
              <w:rPr>
                <w:rFonts w:hint="eastAsia" w:ascii="宋体" w:hAnsi="宋体" w:eastAsia="宋体" w:cs="宋体"/>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Hans"/>
              </w:rPr>
              <w:t>电子投标文件：可读介质（光盘或U盘）1份，投标人应扫描</w:t>
            </w:r>
            <w:r>
              <w:rPr>
                <w:rFonts w:hint="eastAsia" w:ascii="宋体" w:hAnsi="宋体" w:eastAsia="宋体" w:cs="宋体"/>
                <w:kern w:val="0"/>
                <w:sz w:val="24"/>
                <w:szCs w:val="24"/>
                <w:lang w:val="en-US" w:eastAsia="zh-CN"/>
              </w:rPr>
              <w:t>签字、盖章后的</w:t>
            </w:r>
            <w:r>
              <w:rPr>
                <w:rFonts w:hint="eastAsia" w:ascii="宋体" w:hAnsi="宋体" w:eastAsia="宋体" w:cs="宋体"/>
                <w:kern w:val="0"/>
                <w:sz w:val="24"/>
                <w:szCs w:val="24"/>
                <w:lang w:val="en-US" w:eastAsia="zh-Hans"/>
              </w:rPr>
              <w:t>纸质投标文件正本以PDF格式制作成电子文本，</w:t>
            </w:r>
            <w:r>
              <w:rPr>
                <w:rFonts w:hint="eastAsia" w:ascii="宋体" w:hAnsi="宋体" w:eastAsia="宋体" w:cs="宋体"/>
                <w:kern w:val="0"/>
                <w:sz w:val="24"/>
                <w:szCs w:val="24"/>
                <w:lang w:val="en-US" w:eastAsia="zh-CN"/>
              </w:rPr>
              <w:t>电子</w:t>
            </w:r>
            <w:r>
              <w:rPr>
                <w:rFonts w:hint="eastAsia" w:ascii="宋体" w:hAnsi="宋体" w:eastAsia="宋体" w:cs="宋体"/>
                <w:kern w:val="0"/>
                <w:sz w:val="24"/>
                <w:szCs w:val="24"/>
                <w:lang w:val="en-US" w:eastAsia="zh-Hans"/>
              </w:rPr>
              <w:t>与纸质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val="en-US" w:eastAsia="zh-Hans"/>
              </w:rPr>
              <w:t>文件内容保持一致（若不一致，以纸质</w:t>
            </w:r>
            <w:r>
              <w:rPr>
                <w:rFonts w:hint="eastAsia" w:ascii="宋体" w:hAnsi="宋体" w:eastAsia="宋体" w:cs="宋体"/>
                <w:kern w:val="0"/>
                <w:sz w:val="24"/>
                <w:szCs w:val="24"/>
                <w:lang w:val="en-US" w:eastAsia="zh-CN"/>
              </w:rPr>
              <w:t>投标</w:t>
            </w:r>
            <w:r>
              <w:rPr>
                <w:rFonts w:hint="eastAsia" w:ascii="宋体" w:hAnsi="宋体" w:eastAsia="宋体" w:cs="宋体"/>
                <w:kern w:val="0"/>
                <w:sz w:val="24"/>
                <w:szCs w:val="24"/>
                <w:lang w:val="en-US" w:eastAsia="zh-Hans"/>
              </w:rPr>
              <w:t>文件</w:t>
            </w:r>
            <w:r>
              <w:rPr>
                <w:rFonts w:hint="eastAsia" w:ascii="宋体" w:hAnsi="宋体" w:eastAsia="宋体" w:cs="宋体"/>
                <w:kern w:val="0"/>
                <w:sz w:val="24"/>
                <w:szCs w:val="24"/>
                <w:lang w:val="en-US" w:eastAsia="zh-CN"/>
              </w:rPr>
              <w:t>正本</w:t>
            </w:r>
            <w:r>
              <w:rPr>
                <w:rFonts w:hint="eastAsia" w:ascii="宋体" w:hAnsi="宋体" w:eastAsia="宋体" w:cs="宋体"/>
                <w:kern w:val="0"/>
                <w:sz w:val="24"/>
                <w:szCs w:val="24"/>
                <w:lang w:val="en-US" w:eastAsia="zh-Hans"/>
              </w:rPr>
              <w:t>为准</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en-US" w:eastAsia="zh-Hans"/>
              </w:rPr>
              <w:t>其中所有文件不做压缩处理、不留密码。</w:t>
            </w:r>
          </w:p>
        </w:tc>
      </w:tr>
      <w:tr w14:paraId="03335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atLeast"/>
        </w:trPr>
        <w:tc>
          <w:tcPr>
            <w:tcW w:w="555" w:type="dxa"/>
          </w:tcPr>
          <w:p w14:paraId="3CB3DC80">
            <w:pPr>
              <w:pStyle w:val="19"/>
              <w:jc w:val="left"/>
              <w:rPr>
                <w:rFonts w:hint="eastAsia" w:ascii="宋体" w:hAnsi="宋体" w:eastAsia="宋体" w:cs="宋体"/>
                <w:sz w:val="24"/>
                <w:szCs w:val="24"/>
              </w:rPr>
            </w:pPr>
            <w:r>
              <w:rPr>
                <w:rFonts w:hint="eastAsia" w:ascii="宋体" w:hAnsi="宋体" w:eastAsia="宋体" w:cs="宋体"/>
                <w:sz w:val="24"/>
                <w:szCs w:val="24"/>
              </w:rPr>
              <w:t>7</w:t>
            </w:r>
          </w:p>
        </w:tc>
        <w:tc>
          <w:tcPr>
            <w:tcW w:w="788" w:type="dxa"/>
          </w:tcPr>
          <w:p w14:paraId="06A27D3D">
            <w:pPr>
              <w:pStyle w:val="19"/>
              <w:jc w:val="left"/>
              <w:rPr>
                <w:rFonts w:hint="eastAsia" w:ascii="宋体" w:hAnsi="宋体" w:eastAsia="宋体" w:cs="宋体"/>
                <w:sz w:val="24"/>
                <w:szCs w:val="24"/>
              </w:rPr>
            </w:pPr>
            <w:r>
              <w:rPr>
                <w:rFonts w:hint="eastAsia" w:ascii="宋体" w:hAnsi="宋体" w:eastAsia="宋体" w:cs="宋体"/>
                <w:sz w:val="24"/>
                <w:szCs w:val="24"/>
              </w:rPr>
              <w:t>14.4</w:t>
            </w:r>
          </w:p>
        </w:tc>
        <w:tc>
          <w:tcPr>
            <w:tcW w:w="7625" w:type="dxa"/>
          </w:tcPr>
          <w:p w14:paraId="4962156F">
            <w:pPr>
              <w:pStyle w:val="19"/>
              <w:jc w:val="left"/>
              <w:rPr>
                <w:rFonts w:hint="eastAsia" w:ascii="宋体" w:hAnsi="宋体" w:eastAsia="宋体" w:cs="宋体"/>
                <w:b/>
                <w:bCs/>
                <w:sz w:val="24"/>
                <w:szCs w:val="24"/>
              </w:rPr>
            </w:pPr>
            <w:r>
              <w:rPr>
                <w:rFonts w:hint="eastAsia" w:ascii="宋体" w:hAnsi="宋体" w:eastAsia="宋体" w:cs="宋体"/>
                <w:b/>
                <w:bCs/>
                <w:sz w:val="24"/>
                <w:szCs w:val="24"/>
              </w:rPr>
              <w:t>磋商过程中可能发生实质性变动的内容：</w:t>
            </w:r>
          </w:p>
          <w:p w14:paraId="162792BB">
            <w:pPr>
              <w:pStyle w:val="19"/>
              <w:jc w:val="left"/>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磋商小组可以根据磋商文件和磋商情况实质性变动采购需求中的技术、服务要求以及合同草案条款，磋商文件中的其他内容不变动。实质性变动的内容，须经采购人代表确认。</w:t>
            </w:r>
          </w:p>
        </w:tc>
      </w:tr>
      <w:tr w14:paraId="2FE53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353E8338">
            <w:pPr>
              <w:pStyle w:val="19"/>
              <w:jc w:val="left"/>
              <w:rPr>
                <w:rFonts w:hint="eastAsia" w:ascii="宋体" w:hAnsi="宋体" w:eastAsia="宋体" w:cs="宋体"/>
                <w:sz w:val="24"/>
                <w:szCs w:val="24"/>
              </w:rPr>
            </w:pPr>
            <w:r>
              <w:rPr>
                <w:rFonts w:hint="eastAsia" w:ascii="宋体" w:hAnsi="宋体" w:eastAsia="宋体" w:cs="宋体"/>
                <w:sz w:val="24"/>
                <w:szCs w:val="24"/>
              </w:rPr>
              <w:t>8</w:t>
            </w:r>
          </w:p>
        </w:tc>
        <w:tc>
          <w:tcPr>
            <w:tcW w:w="788" w:type="dxa"/>
          </w:tcPr>
          <w:p w14:paraId="46273C90">
            <w:pPr>
              <w:pStyle w:val="19"/>
              <w:jc w:val="left"/>
              <w:rPr>
                <w:rFonts w:hint="eastAsia" w:ascii="宋体" w:hAnsi="宋体" w:eastAsia="宋体" w:cs="宋体"/>
                <w:sz w:val="24"/>
                <w:szCs w:val="24"/>
              </w:rPr>
            </w:pPr>
            <w:r>
              <w:rPr>
                <w:rFonts w:hint="eastAsia" w:ascii="宋体" w:hAnsi="宋体" w:eastAsia="宋体" w:cs="宋体"/>
                <w:sz w:val="24"/>
                <w:szCs w:val="24"/>
              </w:rPr>
              <w:t>14.9</w:t>
            </w:r>
          </w:p>
        </w:tc>
        <w:tc>
          <w:tcPr>
            <w:tcW w:w="7625" w:type="dxa"/>
          </w:tcPr>
          <w:p w14:paraId="7920A618">
            <w:pPr>
              <w:pStyle w:val="19"/>
              <w:jc w:val="left"/>
              <w:rPr>
                <w:rFonts w:hint="eastAsia" w:ascii="宋体" w:hAnsi="宋体" w:eastAsia="宋体" w:cs="宋体"/>
                <w:sz w:val="24"/>
                <w:szCs w:val="24"/>
              </w:rPr>
            </w:pPr>
            <w:r>
              <w:rPr>
                <w:rFonts w:hint="eastAsia" w:ascii="宋体" w:hAnsi="宋体" w:eastAsia="宋体" w:cs="宋体"/>
                <w:sz w:val="24"/>
                <w:szCs w:val="24"/>
              </w:rPr>
              <w:t>评审的标准和方法：具体内容详见竞争性磋商须知前附表专项附件“评审的标准和方法”。</w:t>
            </w:r>
          </w:p>
        </w:tc>
      </w:tr>
      <w:tr w14:paraId="60C4E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0960E40F">
            <w:pPr>
              <w:pStyle w:val="19"/>
              <w:jc w:val="left"/>
              <w:rPr>
                <w:rFonts w:hint="eastAsia" w:ascii="宋体" w:hAnsi="宋体" w:eastAsia="宋体" w:cs="宋体"/>
                <w:sz w:val="24"/>
                <w:szCs w:val="24"/>
              </w:rPr>
            </w:pPr>
            <w:r>
              <w:rPr>
                <w:rFonts w:hint="eastAsia" w:ascii="宋体" w:hAnsi="宋体" w:eastAsia="宋体" w:cs="宋体"/>
                <w:sz w:val="24"/>
                <w:szCs w:val="24"/>
              </w:rPr>
              <w:t>9</w:t>
            </w:r>
          </w:p>
        </w:tc>
        <w:tc>
          <w:tcPr>
            <w:tcW w:w="788" w:type="dxa"/>
          </w:tcPr>
          <w:p w14:paraId="7C57EC56">
            <w:pPr>
              <w:rPr>
                <w:rFonts w:hint="eastAsia" w:ascii="宋体" w:hAnsi="宋体" w:eastAsia="宋体" w:cs="宋体"/>
                <w:sz w:val="24"/>
                <w:szCs w:val="24"/>
              </w:rPr>
            </w:pPr>
          </w:p>
        </w:tc>
        <w:tc>
          <w:tcPr>
            <w:tcW w:w="7625" w:type="dxa"/>
          </w:tcPr>
          <w:p w14:paraId="74841A26">
            <w:pPr>
              <w:pStyle w:val="19"/>
              <w:jc w:val="left"/>
              <w:rPr>
                <w:rFonts w:hint="eastAsia" w:ascii="宋体" w:hAnsi="宋体" w:eastAsia="宋体" w:cs="宋体"/>
                <w:sz w:val="24"/>
                <w:szCs w:val="24"/>
              </w:rPr>
            </w:pPr>
            <w:r>
              <w:rPr>
                <w:rFonts w:hint="eastAsia" w:ascii="宋体" w:hAnsi="宋体" w:eastAsia="宋体" w:cs="宋体"/>
                <w:sz w:val="24"/>
                <w:szCs w:val="24"/>
              </w:rPr>
              <w:t>根据采购项目的特点和需要，需要加以详细说明的其他磋商程序规定、要求等内容：无</w:t>
            </w:r>
          </w:p>
        </w:tc>
      </w:tr>
      <w:tr w14:paraId="37184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3A52741C">
            <w:pPr>
              <w:pStyle w:val="19"/>
              <w:jc w:val="left"/>
              <w:rPr>
                <w:rFonts w:hint="eastAsia" w:ascii="宋体" w:hAnsi="宋体" w:eastAsia="宋体" w:cs="宋体"/>
                <w:sz w:val="24"/>
                <w:szCs w:val="24"/>
              </w:rPr>
            </w:pPr>
            <w:r>
              <w:rPr>
                <w:rFonts w:hint="eastAsia" w:ascii="宋体" w:hAnsi="宋体" w:eastAsia="宋体" w:cs="宋体"/>
                <w:sz w:val="24"/>
                <w:szCs w:val="24"/>
              </w:rPr>
              <w:t>10</w:t>
            </w:r>
          </w:p>
        </w:tc>
        <w:tc>
          <w:tcPr>
            <w:tcW w:w="788" w:type="dxa"/>
          </w:tcPr>
          <w:p w14:paraId="7E251F80">
            <w:pPr>
              <w:pStyle w:val="19"/>
              <w:jc w:val="left"/>
              <w:rPr>
                <w:rFonts w:hint="eastAsia" w:ascii="宋体" w:hAnsi="宋体" w:eastAsia="宋体" w:cs="宋体"/>
                <w:sz w:val="24"/>
                <w:szCs w:val="24"/>
              </w:rPr>
            </w:pPr>
            <w:r>
              <w:rPr>
                <w:rFonts w:hint="eastAsia" w:ascii="宋体" w:hAnsi="宋体" w:eastAsia="宋体" w:cs="宋体"/>
                <w:sz w:val="24"/>
                <w:szCs w:val="24"/>
              </w:rPr>
              <w:t>22.2</w:t>
            </w:r>
          </w:p>
        </w:tc>
        <w:tc>
          <w:tcPr>
            <w:tcW w:w="7625" w:type="dxa"/>
          </w:tcPr>
          <w:p w14:paraId="3347B57E">
            <w:pPr>
              <w:pStyle w:val="19"/>
              <w:jc w:val="left"/>
              <w:rPr>
                <w:rFonts w:hint="eastAsia" w:ascii="宋体" w:hAnsi="宋体" w:eastAsia="宋体" w:cs="宋体"/>
                <w:sz w:val="24"/>
                <w:szCs w:val="24"/>
              </w:rPr>
            </w:pPr>
            <w:r>
              <w:rPr>
                <w:rFonts w:hint="eastAsia" w:ascii="宋体" w:hAnsi="宋体" w:eastAsia="宋体" w:cs="宋体"/>
                <w:sz w:val="24"/>
                <w:szCs w:val="24"/>
              </w:rPr>
              <w:t>信息公告指定媒体（以下简称：“指定媒体”）：</w:t>
            </w:r>
          </w:p>
          <w:p w14:paraId="48A8D693">
            <w:pPr>
              <w:pStyle w:val="19"/>
              <w:numPr>
                <w:ilvl w:val="-1"/>
                <w:numId w:val="0"/>
              </w:numPr>
              <w:ind w:left="12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中国政府采购网，网址http: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Style w:val="18"/>
                <w:rFonts w:hint="eastAsia" w:ascii="宋体" w:hAnsi="宋体" w:eastAsia="宋体" w:cs="宋体"/>
                <w:sz w:val="24"/>
                <w:szCs w:val="24"/>
              </w:rPr>
              <w:t>www.ccgp.gov.cn。</w:t>
            </w:r>
            <w:r>
              <w:rPr>
                <w:rFonts w:hint="eastAsia" w:ascii="宋体" w:hAnsi="宋体" w:eastAsia="宋体" w:cs="宋体"/>
                <w:sz w:val="24"/>
                <w:szCs w:val="24"/>
              </w:rPr>
              <w:fldChar w:fldCharType="end"/>
            </w:r>
          </w:p>
          <w:p w14:paraId="0D79181D">
            <w:pPr>
              <w:pStyle w:val="19"/>
              <w:numPr>
                <w:ilvl w:val="-1"/>
                <w:numId w:val="0"/>
              </w:numPr>
              <w:ind w:left="12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）莆田市公安局管网</w:t>
            </w:r>
            <w:r>
              <w:rPr>
                <w:rFonts w:hint="eastAsia" w:ascii="宋体" w:hAnsi="宋体" w:eastAsia="宋体" w:cs="宋体"/>
                <w:sz w:val="24"/>
                <w:szCs w:val="24"/>
              </w:rPr>
              <w:t>http://gaj.putian.gov.cn/</w:t>
            </w:r>
          </w:p>
          <w:p w14:paraId="33A97C01">
            <w:pPr>
              <w:pStyle w:val="19"/>
              <w:jc w:val="left"/>
              <w:rPr>
                <w:rFonts w:hint="eastAsia" w:ascii="宋体" w:hAnsi="宋体" w:eastAsia="宋体" w:cs="宋体"/>
                <w:sz w:val="24"/>
                <w:szCs w:val="24"/>
              </w:rPr>
            </w:pPr>
            <w:r>
              <w:rPr>
                <w:rFonts w:hint="eastAsia" w:ascii="宋体" w:hAnsi="宋体" w:eastAsia="宋体" w:cs="宋体"/>
                <w:sz w:val="24"/>
                <w:szCs w:val="24"/>
              </w:rPr>
              <w:t xml:space="preserve"> ※上述指定媒体的有关信息若不一致，应以中国政府采购网发布的为准。</w:t>
            </w:r>
          </w:p>
        </w:tc>
      </w:tr>
      <w:tr w14:paraId="20512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28CF2B4B">
            <w:pPr>
              <w:pStyle w:val="19"/>
              <w:jc w:val="left"/>
              <w:rPr>
                <w:rFonts w:hint="eastAsia" w:ascii="宋体" w:hAnsi="宋体" w:eastAsia="宋体" w:cs="宋体"/>
                <w:sz w:val="24"/>
                <w:szCs w:val="24"/>
              </w:rPr>
            </w:pPr>
            <w:r>
              <w:rPr>
                <w:rFonts w:hint="eastAsia" w:ascii="宋体" w:hAnsi="宋体" w:eastAsia="宋体" w:cs="宋体"/>
                <w:sz w:val="24"/>
                <w:szCs w:val="24"/>
              </w:rPr>
              <w:t>11</w:t>
            </w:r>
          </w:p>
        </w:tc>
        <w:tc>
          <w:tcPr>
            <w:tcW w:w="788" w:type="dxa"/>
          </w:tcPr>
          <w:p w14:paraId="2D837C53">
            <w:pPr>
              <w:pStyle w:val="19"/>
              <w:jc w:val="left"/>
              <w:rPr>
                <w:rFonts w:hint="eastAsia" w:ascii="宋体" w:hAnsi="宋体" w:eastAsia="宋体" w:cs="宋体"/>
                <w:sz w:val="24"/>
                <w:szCs w:val="24"/>
              </w:rPr>
            </w:pPr>
            <w:r>
              <w:rPr>
                <w:rFonts w:hint="eastAsia" w:ascii="宋体" w:hAnsi="宋体" w:eastAsia="宋体" w:cs="宋体"/>
                <w:sz w:val="24"/>
                <w:szCs w:val="24"/>
              </w:rPr>
              <w:t>23.1</w:t>
            </w:r>
          </w:p>
        </w:tc>
        <w:tc>
          <w:tcPr>
            <w:tcW w:w="7625" w:type="dxa"/>
          </w:tcPr>
          <w:p w14:paraId="709C2A90">
            <w:pPr>
              <w:pStyle w:val="19"/>
              <w:jc w:val="left"/>
              <w:rPr>
                <w:rFonts w:hint="eastAsia" w:ascii="宋体" w:hAnsi="宋体" w:eastAsia="宋体" w:cs="宋体"/>
                <w:sz w:val="24"/>
                <w:szCs w:val="24"/>
                <w:lang w:eastAsia="zh-CN"/>
              </w:rPr>
            </w:pPr>
            <w:r>
              <w:rPr>
                <w:rFonts w:hint="eastAsia" w:ascii="宋体" w:hAnsi="宋体" w:eastAsia="宋体" w:cs="宋体"/>
                <w:sz w:val="24"/>
                <w:szCs w:val="24"/>
              </w:rPr>
              <w:t>本项目监督管理部门</w:t>
            </w:r>
            <w:r>
              <w:rPr>
                <w:rFonts w:hint="eastAsia" w:ascii="宋体" w:hAnsi="宋体" w:eastAsia="宋体" w:cs="宋体"/>
                <w:sz w:val="24"/>
                <w:szCs w:val="24"/>
                <w:lang w:eastAsia="zh-CN"/>
              </w:rPr>
              <w:t>：</w:t>
            </w:r>
            <w:r>
              <w:rPr>
                <w:rFonts w:hint="eastAsia" w:ascii="宋体" w:hAnsi="宋体" w:eastAsia="宋体" w:cs="宋体"/>
                <w:color w:val="C00000"/>
                <w:sz w:val="24"/>
                <w:szCs w:val="24"/>
                <w:lang w:val="en-US" w:eastAsia="zh-CN"/>
              </w:rPr>
              <w:t>/</w:t>
            </w:r>
          </w:p>
        </w:tc>
      </w:tr>
      <w:tr w14:paraId="3F5BC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088F49B7">
            <w:pPr>
              <w:pStyle w:val="19"/>
              <w:jc w:val="left"/>
              <w:rPr>
                <w:rFonts w:hint="eastAsia" w:ascii="宋体" w:hAnsi="宋体" w:eastAsia="宋体" w:cs="宋体"/>
                <w:sz w:val="24"/>
                <w:szCs w:val="24"/>
              </w:rPr>
            </w:pPr>
            <w:r>
              <w:rPr>
                <w:rFonts w:hint="eastAsia" w:ascii="宋体" w:hAnsi="宋体" w:eastAsia="宋体" w:cs="宋体"/>
                <w:sz w:val="24"/>
                <w:szCs w:val="24"/>
              </w:rPr>
              <w:t>12</w:t>
            </w:r>
          </w:p>
        </w:tc>
        <w:tc>
          <w:tcPr>
            <w:tcW w:w="788" w:type="dxa"/>
          </w:tcPr>
          <w:p w14:paraId="058A2D42">
            <w:pPr>
              <w:pStyle w:val="19"/>
              <w:jc w:val="left"/>
              <w:rPr>
                <w:rFonts w:hint="eastAsia" w:ascii="宋体" w:hAnsi="宋体" w:eastAsia="宋体" w:cs="宋体"/>
                <w:sz w:val="24"/>
                <w:szCs w:val="24"/>
              </w:rPr>
            </w:pPr>
            <w:r>
              <w:rPr>
                <w:rFonts w:hint="eastAsia" w:ascii="宋体" w:hAnsi="宋体" w:eastAsia="宋体" w:cs="宋体"/>
                <w:sz w:val="24"/>
                <w:szCs w:val="24"/>
              </w:rPr>
              <w:t>26</w:t>
            </w:r>
          </w:p>
        </w:tc>
        <w:tc>
          <w:tcPr>
            <w:tcW w:w="7625" w:type="dxa"/>
          </w:tcPr>
          <w:p w14:paraId="14163460">
            <w:pPr>
              <w:pStyle w:val="11"/>
              <w:widowControl/>
              <w:numPr>
                <w:ilvl w:val="0"/>
                <w:numId w:val="0"/>
              </w:numPr>
              <w:adjustRightInd w:val="0"/>
              <w:snapToGrid w:val="0"/>
              <w:spacing w:before="0" w:beforeAutospacing="0" w:after="0" w:afterAutospacing="0" w:line="300" w:lineRule="auto"/>
              <w:rPr>
                <w:rFonts w:hint="eastAsia" w:ascii="宋体" w:hAnsi="宋体" w:eastAsia="宋体" w:cs="宋体"/>
                <w:color w:val="auto"/>
                <w:highlight w:val="none"/>
              </w:rPr>
            </w:pPr>
            <w:r>
              <w:rPr>
                <w:rFonts w:hint="eastAsia" w:ascii="宋体" w:hAnsi="宋体" w:eastAsia="宋体" w:cs="宋体"/>
                <w:color w:val="auto"/>
                <w:highlight w:val="none"/>
              </w:rPr>
              <w:t>根据采购项目特点或政策需要补充的其他新增内容：</w:t>
            </w:r>
          </w:p>
          <w:p w14:paraId="5B68E9BE">
            <w:pPr>
              <w:pStyle w:val="11"/>
              <w:widowControl/>
              <w:numPr>
                <w:ilvl w:val="0"/>
                <w:numId w:val="0"/>
              </w:numPr>
              <w:adjustRightInd w:val="0"/>
              <w:snapToGrid w:val="0"/>
              <w:spacing w:before="0" w:beforeAutospacing="0" w:after="0" w:afterAutospacing="0" w:line="30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代理服务费</w:t>
            </w:r>
            <w:r>
              <w:rPr>
                <w:rFonts w:hint="eastAsia" w:ascii="宋体" w:hAnsi="宋体" w:eastAsia="宋体" w:cs="宋体"/>
                <w:color w:val="auto"/>
                <w:highlight w:val="none"/>
                <w:lang w:val="en-US" w:eastAsia="zh-CN"/>
              </w:rPr>
              <w:t>用收取对象</w:t>
            </w:r>
            <w:r>
              <w:rPr>
                <w:rFonts w:hint="eastAsia" w:ascii="宋体" w:hAnsi="宋体" w:eastAsia="宋体" w:cs="宋体"/>
                <w:color w:val="auto"/>
                <w:highlight w:val="none"/>
              </w:rPr>
              <w:t>：中标</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w:t>
            </w:r>
          </w:p>
          <w:p w14:paraId="00753C5B">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本项目代理服务费：代理服务费收费标准：本项目的招标代理服务费参照有关规定按差额累计法计算（具体缴纳比例为：中标总金额在100万元以下的部分按1.5%缴纳，总金额在100万--500万元的部分按</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缴纳。）招标代理服务费由成交人在领取中标通知书的同时，以转账、电汇、现金存款等付款方式一次性缴清(其中包含该项目采购有跟标或增加补充而产生的采购金额。但若采购人的实际采购金额低于中标总金额的，招标代理人将不予退还原缴纳的费用)</w:t>
            </w:r>
          </w:p>
          <w:p w14:paraId="77DB187B">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代理服务费缴交</w:t>
            </w:r>
            <w:r>
              <w:rPr>
                <w:rFonts w:hint="eastAsia" w:ascii="宋体" w:hAnsi="宋体" w:eastAsia="宋体" w:cs="宋体"/>
                <w:color w:val="auto"/>
                <w:highlight w:val="none"/>
                <w:lang w:eastAsia="zh-CN"/>
              </w:rPr>
              <w:t>账</w:t>
            </w:r>
            <w:r>
              <w:rPr>
                <w:rFonts w:hint="eastAsia" w:ascii="宋体" w:hAnsi="宋体" w:eastAsia="宋体" w:cs="宋体"/>
                <w:color w:val="auto"/>
                <w:highlight w:val="none"/>
              </w:rPr>
              <w:t>户信息：详见第一章。中标人</w:t>
            </w:r>
            <w:r>
              <w:rPr>
                <w:rFonts w:hint="eastAsia" w:ascii="宋体" w:hAnsi="宋体" w:eastAsia="宋体" w:cs="宋体"/>
                <w:color w:val="auto"/>
                <w:highlight w:val="none"/>
                <w:lang w:val="en-US" w:eastAsia="zh-CN"/>
              </w:rPr>
              <w:t>/成交供应商</w:t>
            </w:r>
            <w:r>
              <w:rPr>
                <w:rFonts w:hint="eastAsia" w:ascii="宋体" w:hAnsi="宋体" w:eastAsia="宋体" w:cs="宋体"/>
                <w:color w:val="auto"/>
                <w:highlight w:val="none"/>
              </w:rPr>
              <w:t>在领取中标通知书前，以转账或汇款方式提交(其中包含该项目采购有跟标或增加补充而产生的采购金额。但若采购人的实际采购金额低于中标总金额的，</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将不予退还原缴纳的费用)。请投标人报价时予以充分考虑。</w:t>
            </w:r>
          </w:p>
          <w:p w14:paraId="4E2B1EFC">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color w:val="auto"/>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、采用综合评分法的，若投标人的技术部分实际得分少于</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文件设定的技术部分总分50%，该投标人的投标作为无效投标处理。</w:t>
            </w:r>
          </w:p>
          <w:p w14:paraId="6F81C1F8">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color w:val="auto"/>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投标人的投标文件中提供的资料应真实、清晰、完整，如经评委一致认定投标文件提供的资料不完整、不清晰、模糊看不清的，则评标委员会将按照不利于投标人的内容进行认定（包括该项资料可能会被认定为无效或其所对应的评分分值计0分）。投标文</w:t>
            </w:r>
            <w:r>
              <w:rPr>
                <w:rFonts w:hint="eastAsia" w:ascii="宋体" w:hAnsi="宋体" w:eastAsia="宋体" w:cs="宋体"/>
                <w:color w:val="auto"/>
              </w:rPr>
              <w:t>件没有</w:t>
            </w:r>
            <w:r>
              <w:rPr>
                <w:rFonts w:hint="eastAsia" w:ascii="宋体" w:hAnsi="宋体" w:eastAsia="宋体" w:cs="宋体"/>
                <w:color w:val="auto"/>
                <w:lang w:val="en-US" w:eastAsia="zh-CN"/>
              </w:rPr>
              <w:t>标的</w:t>
            </w:r>
            <w:r>
              <w:rPr>
                <w:rFonts w:hint="eastAsia" w:ascii="宋体" w:hAnsi="宋体" w:eastAsia="宋体" w:cs="宋体"/>
                <w:color w:val="auto"/>
              </w:rPr>
              <w:t>说明一览表或技术规格、参数响应/偏离表的，不计分。</w:t>
            </w:r>
          </w:p>
          <w:p w14:paraId="3B98B92C">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lang w:val="en-US" w:eastAsia="zh-CN"/>
              </w:rPr>
              <w:t>5、按照莆田市财政局转发福建省财政厅关于规范福建省政府采购评审专家劳务报酬标准的通知（莆财购[2017]20号）评审专家劳务报酬由采购人支付。</w:t>
            </w:r>
          </w:p>
          <w:p w14:paraId="1BD4D2A1">
            <w:pPr>
              <w:pStyle w:val="11"/>
              <w:widowControl/>
              <w:numPr>
                <w:ilvl w:val="0"/>
                <w:numId w:val="0"/>
              </w:numPr>
              <w:adjustRightInd w:val="0"/>
              <w:snapToGrid w:val="0"/>
              <w:spacing w:before="0" w:beforeAutospacing="0" w:after="0" w:afterAutospacing="0" w:line="300" w:lineRule="auto"/>
              <w:ind w:firstLine="480" w:firstLineChars="200"/>
              <w:rPr>
                <w:rFonts w:hint="eastAsia" w:ascii="宋体" w:hAnsi="宋体" w:eastAsia="宋体" w:cs="宋体"/>
                <w:sz w:val="24"/>
                <w:szCs w:val="24"/>
              </w:rPr>
            </w:pPr>
            <w:r>
              <w:rPr>
                <w:rFonts w:hint="eastAsia" w:ascii="宋体" w:hAnsi="宋体" w:eastAsia="宋体" w:cs="宋体"/>
                <w:color w:val="auto"/>
                <w:highlight w:val="none"/>
                <w:lang w:val="en-US" w:eastAsia="zh-CN"/>
              </w:rPr>
              <w:t>6</w:t>
            </w:r>
            <w:r>
              <w:rPr>
                <w:rFonts w:hint="eastAsia" w:ascii="宋体" w:hAnsi="宋体" w:eastAsia="宋体" w:cs="宋体"/>
                <w:color w:val="auto"/>
                <w:lang w:val="en-US" w:eastAsia="zh-CN"/>
              </w:rPr>
              <w:t>、</w:t>
            </w:r>
            <w:r>
              <w:rPr>
                <w:rFonts w:hint="eastAsia" w:ascii="宋体" w:hAnsi="宋体" w:eastAsia="宋体" w:cs="宋体"/>
                <w:color w:val="auto"/>
                <w:highlight w:val="none"/>
              </w:rPr>
              <w:t>①解释权：采购代理机构拥有本项目竞争性磋商文件的最终解释权。②供应商提交的可读介质电子文本内容与供应商在纸质响应文件提交的内容不一致的，以纸质响应文件提交的内容为准。③所有资格证明文件应是最新、有效、完整、清晰的。有年检要求的应符合规定。有变更事宜的，变更文件应附齐全。磋商小组对供应商所提供的资格类文件仅负审核责任。即使供应商所提交的资格类文件通过了审核，在磋商过程中乃至确定成交人后，如发现供应商所提供的资格类文件不合法或不真实，仍可废除成交人中标资格并追究成交人的法律责任。④质疑受理的其它要求： a、质疑人递交质疑函时还应出具质疑人已在对本项目进行报名的证明文件（体现报名时间），否则将不被认定为潜在供应商，其质疑将不予受理。【竞争性磋商文件获取之日为质疑人在采购代理机构获取报名成功之日。】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代 理机构或采购人只针对第一次有效质疑进行答复。d、供应商对本项目竞争性磋商文件有任何疑议或不认同之处，需在法定时间内按规定提出质疑，否则视为供应商接受竞争性磋商文件的规定。</w:t>
            </w:r>
          </w:p>
        </w:tc>
      </w:tr>
      <w:tr w14:paraId="2D547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dxa"/>
          </w:tcPr>
          <w:p w14:paraId="1D329E84">
            <w:pPr>
              <w:pStyle w:val="19"/>
              <w:jc w:val="left"/>
              <w:rPr>
                <w:rFonts w:hint="eastAsia" w:ascii="宋体" w:hAnsi="宋体" w:eastAsia="宋体" w:cs="宋体"/>
                <w:sz w:val="24"/>
                <w:szCs w:val="24"/>
                <w:lang w:eastAsia="zh-CN"/>
              </w:rPr>
            </w:pPr>
          </w:p>
        </w:tc>
        <w:tc>
          <w:tcPr>
            <w:tcW w:w="788" w:type="dxa"/>
          </w:tcPr>
          <w:p w14:paraId="07177F57">
            <w:pPr>
              <w:pStyle w:val="19"/>
              <w:jc w:val="left"/>
              <w:rPr>
                <w:rFonts w:hint="eastAsia" w:ascii="宋体" w:hAnsi="宋体" w:eastAsia="宋体" w:cs="宋体"/>
                <w:sz w:val="24"/>
                <w:szCs w:val="24"/>
              </w:rPr>
            </w:pPr>
            <w:r>
              <w:rPr>
                <w:rFonts w:hint="eastAsia" w:ascii="宋体" w:hAnsi="宋体" w:eastAsia="宋体" w:cs="宋体"/>
                <w:sz w:val="24"/>
                <w:szCs w:val="24"/>
              </w:rPr>
              <w:t>18.1</w:t>
            </w:r>
          </w:p>
        </w:tc>
        <w:tc>
          <w:tcPr>
            <w:tcW w:w="7625" w:type="dxa"/>
          </w:tcPr>
          <w:p w14:paraId="62D61ACB">
            <w:pPr>
              <w:pStyle w:val="19"/>
              <w:jc w:val="left"/>
              <w:rPr>
                <w:rFonts w:hint="eastAsia" w:ascii="宋体" w:hAnsi="宋体" w:eastAsia="宋体" w:cs="宋体"/>
                <w:sz w:val="24"/>
                <w:szCs w:val="24"/>
              </w:rPr>
            </w:pPr>
            <w:r>
              <w:rPr>
                <w:rFonts w:hint="eastAsia" w:ascii="宋体" w:hAnsi="宋体" w:eastAsia="宋体" w:cs="宋体"/>
                <w:sz w:val="24"/>
                <w:szCs w:val="24"/>
              </w:rPr>
              <w:t>合同签订时限：自中标通知书发出之日起30个日历日内。</w:t>
            </w:r>
          </w:p>
        </w:tc>
      </w:tr>
    </w:tbl>
    <w:p w14:paraId="0CC04C70">
      <w:pPr>
        <w:pStyle w:val="19"/>
        <w:jc w:val="center"/>
        <w:outlineLvl w:val="2"/>
      </w:pPr>
      <w:r>
        <w:rPr>
          <w:b/>
          <w:sz w:val="28"/>
        </w:rPr>
        <w:t>专项附件： 评审的标准和方法</w:t>
      </w:r>
    </w:p>
    <w:p w14:paraId="042BED02">
      <w:pPr>
        <w:pStyle w:val="19"/>
        <w:jc w:val="center"/>
        <w:outlineLvl w:val="2"/>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一、磋商小组</w:t>
      </w:r>
    </w:p>
    <w:p w14:paraId="6228AC0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1.1采购人根据项目的特点依法组建磋商小组。</w:t>
      </w:r>
    </w:p>
    <w:p w14:paraId="306FE55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1.2磋商小组</w:t>
      </w:r>
    </w:p>
    <w:p w14:paraId="5AB420E9">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由采购人代表和评审专家两部分共3人组成，其中由福建省政府采购评审专家库产生的评审专家2人，由采购人派出的采购人代表1人。技术复杂、专业性强的采购项目，评审专家中应当包含1名法律专家。</w:t>
      </w:r>
    </w:p>
    <w:p w14:paraId="24D4CC3A">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1.3磋商小组负责具体磋商和评审事务，并按照下列原则依法独立履行有关职责：</w:t>
      </w:r>
    </w:p>
    <w:p w14:paraId="631764B7">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1.3.1评审应保护国家利益、社会公共利益和各方当事人合法权益，提高采购效益，保证项目质量。</w:t>
      </w:r>
    </w:p>
    <w:p w14:paraId="1685F441">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1.3.2评审应遵循公平、公正、科学、严谨和择优原则。</w:t>
      </w:r>
    </w:p>
    <w:p w14:paraId="74CEF467">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1.3.3评审的依据是磋商文件和响应文件，磋商文件中没有规定的评审标准不得作为评审依据。</w:t>
      </w:r>
    </w:p>
    <w:p w14:paraId="60DAB83F">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1.3.4磋商小组应按照磋商文件规定推荐成交候选供应商或根据采购人的授权确定成交人。</w:t>
      </w:r>
    </w:p>
    <w:p w14:paraId="13A19A1F">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1.3.5评审应遵守下列评审纪律：</w:t>
      </w:r>
    </w:p>
    <w:p w14:paraId="7A60D7DC">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①评审情况不得私自外泄，有关信息由采购人或其委托的代理机构统一对外发布。</w:t>
      </w:r>
    </w:p>
    <w:p w14:paraId="4711415B">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②对采购人或供应商提供的要求保密的资料，不得摘记翻印和外传。</w:t>
      </w:r>
    </w:p>
    <w:p w14:paraId="54CCF617">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③不得收受供应商或有关人员的任何礼物，不得串联鼓动其他人袒护某供应商。若与供应商存在利害关系，则应主动声明并回避。</w:t>
      </w:r>
    </w:p>
    <w:p w14:paraId="31985239">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④全体磋商小组成员应按照磋商文件规定进行评审，一切认定事项应查有实据且不得弄虚作假。</w:t>
      </w:r>
    </w:p>
    <w:p w14:paraId="1793BA72">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⑤评审中应充分发扬民主，推荐成交人候选人或根据采购人授权确定成交人后要服从评审报告。</w:t>
      </w:r>
    </w:p>
    <w:p w14:paraId="3A6CCA2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※对违反评审纪律的评委，将取消其评委资格，对评审工作造成严重损失者将予以通报批评乃至追究法律责任。</w:t>
      </w:r>
    </w:p>
    <w:p w14:paraId="20A9FE8B">
      <w:pPr>
        <w:pStyle w:val="19"/>
        <w:jc w:val="center"/>
        <w:outlineLvl w:val="2"/>
      </w:pPr>
      <w:r>
        <w:rPr>
          <w:b/>
          <w:sz w:val="28"/>
        </w:rPr>
        <w:t>二、磋商程序</w:t>
      </w:r>
    </w:p>
    <w:p w14:paraId="5EEA996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2.1磋商程序按照磋商文件第二章第2节“竞争性磋商须知”第14 条“磋商程序以及评审标准和方法”的相关条款规定执行。</w:t>
      </w:r>
    </w:p>
    <w:p w14:paraId="4DA4907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3EC21F6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2.3只有资格审查和实质性响应审查均合格且按规定提交最后报价的合格供应商才能参加综合评分。</w:t>
      </w:r>
    </w:p>
    <w:p w14:paraId="3496ECD7">
      <w:pPr>
        <w:pStyle w:val="19"/>
        <w:jc w:val="center"/>
        <w:outlineLvl w:val="2"/>
      </w:pPr>
      <w:r>
        <w:rPr>
          <w:b/>
          <w:sz w:val="28"/>
        </w:rPr>
        <w:t>三、综合评分的标准和方法</w:t>
      </w:r>
    </w:p>
    <w:p w14:paraId="04450CA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3.1磋商小组将采用综合评分法对提交最后报价的合格供应商的响应文件和最后报价进行综合评分。如果磋商项目有多个采购包，则按相应采购包分别进行，具体综合评分的标准和方法如下：</w:t>
      </w:r>
    </w:p>
    <w:p w14:paraId="0C2FD36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37CF10B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3.3.2具体评审标准和方法：</w:t>
      </w:r>
    </w:p>
    <w:p w14:paraId="6C171A9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 响应文件满足磋商文件全部实质性要求，且按照评审因素的量化指标综合评审总得分从高到低顺序推荐3名以上成交候选人供应商，其中评审总得分最高的供应商为第一成交候选供应商。</w:t>
      </w:r>
    </w:p>
    <w:p w14:paraId="54F0271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45EF346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（3）各项评审因素的设置如下：</w:t>
      </w:r>
    </w:p>
    <w:p w14:paraId="02B6F41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采购包1：综合评分法</w:t>
      </w:r>
    </w:p>
    <w:p w14:paraId="3EA7D3A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各项评审因素的设置如下：</w:t>
      </w:r>
    </w:p>
    <w:p w14:paraId="75DF2AB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报价部分评分</w:t>
      </w:r>
      <w:r>
        <w:rPr>
          <w:rFonts w:hint="eastAsia"/>
          <w:sz w:val="24"/>
          <w:szCs w:val="24"/>
          <w:lang w:val="en-US" w:eastAsia="zh-CN"/>
        </w:rPr>
        <w:t>F1</w:t>
      </w:r>
      <w:r>
        <w:rPr>
          <w:sz w:val="24"/>
          <w:szCs w:val="24"/>
        </w:rPr>
        <w:t>满分为30.0000分</w:t>
      </w:r>
    </w:p>
    <w:p w14:paraId="583F3B9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F1指价格项评审因素得分＝（评标基准价/投标报价）×100×价格项评审因素所占的权重（注：满足</w:t>
      </w:r>
      <w:r>
        <w:rPr>
          <w:rFonts w:hint="eastAsia"/>
          <w:sz w:val="24"/>
          <w:szCs w:val="24"/>
          <w:lang w:eastAsia="zh-CN"/>
        </w:rPr>
        <w:t>磋商</w:t>
      </w:r>
      <w:r>
        <w:rPr>
          <w:sz w:val="24"/>
          <w:szCs w:val="24"/>
        </w:rPr>
        <w:t>文件要求且投标价格最低的投标报价为评标基准价。）最低报价不是中标的唯一依据。因落实政府采购政策进行价格调整的，以调整后的价格计算评标基准价和投标报价。</w:t>
      </w:r>
    </w:p>
    <w:p w14:paraId="3DD0FE4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价格扣除的规则如下：</w:t>
      </w:r>
    </w:p>
    <w:tbl>
      <w:tblPr>
        <w:tblStyle w:val="14"/>
        <w:tblW w:w="9225" w:type="dxa"/>
        <w:tblInd w:w="-45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24"/>
        <w:gridCol w:w="7501"/>
      </w:tblGrid>
      <w:tr w14:paraId="355217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724" w:type="dxa"/>
            <w:tcBorders>
              <w:top w:val="outset" w:color="auto" w:sz="6" w:space="0"/>
              <w:left w:val="outset" w:color="auto" w:sz="6" w:space="0"/>
              <w:bottom w:val="outset" w:color="auto" w:sz="6" w:space="0"/>
              <w:right w:val="outset" w:color="auto" w:sz="6" w:space="0"/>
            </w:tcBorders>
            <w:noWrap w:val="0"/>
            <w:vAlign w:val="center"/>
          </w:tcPr>
          <w:p w14:paraId="69853A74">
            <w:pPr>
              <w:keepNext w:val="0"/>
              <w:keepLines w:val="0"/>
              <w:pageBreakBefore w:val="0"/>
              <w:widowControl/>
              <w:kinsoku/>
              <w:topLinePunct w:val="0"/>
              <w:bidi w:val="0"/>
              <w:spacing w:line="50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评标项目</w:t>
            </w:r>
          </w:p>
        </w:tc>
        <w:tc>
          <w:tcPr>
            <w:tcW w:w="7501" w:type="dxa"/>
            <w:tcBorders>
              <w:top w:val="outset" w:color="auto" w:sz="6" w:space="0"/>
              <w:left w:val="outset" w:color="auto" w:sz="6" w:space="0"/>
              <w:bottom w:val="outset" w:color="auto" w:sz="6" w:space="0"/>
              <w:right w:val="outset" w:color="auto" w:sz="6" w:space="0"/>
            </w:tcBorders>
            <w:noWrap w:val="0"/>
            <w:vAlign w:val="center"/>
          </w:tcPr>
          <w:p w14:paraId="3C54B35E">
            <w:pPr>
              <w:keepNext w:val="0"/>
              <w:keepLines w:val="0"/>
              <w:pageBreakBefore w:val="0"/>
              <w:widowControl/>
              <w:kinsoku/>
              <w:topLinePunct w:val="0"/>
              <w:bidi w:val="0"/>
              <w:spacing w:line="500" w:lineRule="atLeast"/>
              <w:jc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评标方法</w:t>
            </w:r>
          </w:p>
        </w:tc>
      </w:tr>
      <w:tr w14:paraId="472C7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4" w:type="dxa"/>
            <w:tcBorders>
              <w:top w:val="outset" w:color="auto" w:sz="6" w:space="0"/>
              <w:left w:val="outset" w:color="auto" w:sz="6" w:space="0"/>
              <w:bottom w:val="outset" w:color="auto" w:sz="6" w:space="0"/>
              <w:right w:val="outset" w:color="auto" w:sz="6" w:space="0"/>
            </w:tcBorders>
            <w:noWrap w:val="0"/>
            <w:vAlign w:val="center"/>
          </w:tcPr>
          <w:p w14:paraId="0FF88FE6">
            <w:pPr>
              <w:keepNext w:val="0"/>
              <w:keepLines w:val="0"/>
              <w:pageBreakBefore w:val="0"/>
              <w:widowControl/>
              <w:kinsoku/>
              <w:topLinePunct w:val="0"/>
              <w:bidi w:val="0"/>
              <w:spacing w:line="500" w:lineRule="atLeast"/>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小型、微型企业，监狱企业，残疾人</w:t>
            </w:r>
          </w:p>
        </w:tc>
        <w:tc>
          <w:tcPr>
            <w:tcW w:w="7501" w:type="dxa"/>
            <w:tcBorders>
              <w:top w:val="outset" w:color="auto" w:sz="6" w:space="0"/>
              <w:left w:val="outset" w:color="auto" w:sz="6" w:space="0"/>
              <w:bottom w:val="outset" w:color="auto" w:sz="6" w:space="0"/>
              <w:right w:val="outset" w:color="auto" w:sz="6" w:space="0"/>
            </w:tcBorders>
            <w:noWrap w:val="0"/>
            <w:vAlign w:val="center"/>
          </w:tcPr>
          <w:p w14:paraId="4F49A166">
            <w:pPr>
              <w:pStyle w:val="13"/>
              <w:numPr>
                <w:ilvl w:val="0"/>
                <w:numId w:val="0"/>
              </w:numPr>
              <w:spacing w:line="360" w:lineRule="auto"/>
              <w:ind w:left="0" w:leftChars="0" w:firstLine="0" w:firstLineChars="0"/>
              <w:rPr>
                <w:rStyle w:val="17"/>
                <w:rFonts w:hint="eastAsia" w:ascii="宋体" w:hAnsi="宋体" w:eastAsia="宋体" w:cs="宋体"/>
                <w:b w:val="0"/>
                <w:color w:val="auto"/>
                <w:kern w:val="0"/>
                <w:sz w:val="24"/>
                <w:highlight w:val="none"/>
                <w:lang w:bidi="ar"/>
              </w:rPr>
            </w:pPr>
            <w:r>
              <w:rPr>
                <w:rStyle w:val="17"/>
                <w:rFonts w:hint="eastAsia" w:ascii="宋体" w:hAnsi="宋体" w:eastAsia="宋体" w:cs="宋体"/>
                <w:b w:val="0"/>
                <w:color w:val="auto"/>
                <w:kern w:val="0"/>
                <w:sz w:val="24"/>
                <w:highlight w:val="none"/>
                <w:lang w:val="en-US" w:eastAsia="zh-CN" w:bidi="ar"/>
              </w:rPr>
              <w:t>1、</w:t>
            </w:r>
            <w:r>
              <w:rPr>
                <w:rStyle w:val="17"/>
                <w:rFonts w:hint="eastAsia" w:ascii="宋体" w:hAnsi="宋体" w:eastAsia="宋体" w:cs="宋体"/>
                <w:b w:val="0"/>
                <w:color w:val="auto"/>
                <w:kern w:val="0"/>
                <w:sz w:val="24"/>
                <w:highlight w:val="none"/>
                <w:lang w:bidi="ar"/>
              </w:rPr>
              <w:t>评审时，对符合《政府采购促进中小企业发展管理办法》（财库﹝2020﹞46号）和《关于进一步加大政府采购支持中小企业力度的通知》（财库﹝2022﹞19号）规定的小微企业报价给予价格扣除【货物和服务项目为10%；工程项目为3%；对于联合协议或者分包意向协议约定小微企业的合同份额占到合同总金额 30%以上的，对联合体或者大中型企业的报价扣除比例为4%（工程项目为1%）】，用扣除后的价格参加评审。投标人须提供合格的中小企业声明函，否则不予价格扣除。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w:t>
            </w:r>
            <w:r>
              <w:rPr>
                <w:rStyle w:val="17"/>
                <w:rFonts w:hint="eastAsia" w:ascii="宋体" w:hAnsi="宋体" w:eastAsia="宋体" w:cs="宋体"/>
                <w:b w:val="0"/>
                <w:color w:val="auto"/>
                <w:kern w:val="0"/>
                <w:sz w:val="24"/>
                <w:highlight w:val="none"/>
                <w:lang w:eastAsia="zh-CN" w:bidi="ar"/>
              </w:rPr>
              <w:t>磋商</w:t>
            </w:r>
            <w:r>
              <w:rPr>
                <w:rStyle w:val="17"/>
                <w:rFonts w:hint="eastAsia" w:ascii="宋体" w:hAnsi="宋体" w:eastAsia="宋体" w:cs="宋体"/>
                <w:b w:val="0"/>
                <w:color w:val="auto"/>
                <w:kern w:val="0"/>
                <w:sz w:val="24"/>
                <w:highlight w:val="none"/>
                <w:lang w:bidi="ar"/>
              </w:rPr>
              <w:t>文件规定与政府采购相关法律、法规、制度等有冲突的，以现行法律、法规、制度等执行。5、本项目属于</w:t>
            </w:r>
            <w:r>
              <w:rPr>
                <w:rStyle w:val="17"/>
                <w:rFonts w:hint="eastAsia" w:ascii="宋体" w:hAnsi="宋体" w:eastAsia="宋体" w:cs="宋体"/>
                <w:b w:val="0"/>
                <w:color w:val="auto"/>
                <w:kern w:val="0"/>
                <w:sz w:val="24"/>
                <w:highlight w:val="none"/>
                <w:lang w:eastAsia="zh-CN" w:bidi="ar"/>
              </w:rPr>
              <w:t>货物类</w:t>
            </w:r>
            <w:r>
              <w:rPr>
                <w:rStyle w:val="17"/>
                <w:rFonts w:hint="eastAsia" w:ascii="宋体" w:hAnsi="宋体" w:eastAsia="宋体" w:cs="宋体"/>
                <w:b w:val="0"/>
                <w:color w:val="auto"/>
                <w:kern w:val="0"/>
                <w:sz w:val="24"/>
                <w:highlight w:val="none"/>
                <w:lang w:bidi="ar"/>
              </w:rPr>
              <w:t>采购，</w:t>
            </w:r>
            <w:r>
              <w:rPr>
                <w:rFonts w:hint="eastAsia" w:ascii="宋体" w:hAnsi="宋体" w:eastAsia="宋体" w:cs="宋体"/>
                <w:color w:val="auto"/>
                <w:kern w:val="0"/>
                <w:sz w:val="24"/>
                <w:szCs w:val="24"/>
                <w:highlight w:val="none"/>
                <w:lang w:bidi="ar"/>
              </w:rPr>
              <w:t>本</w:t>
            </w:r>
            <w:r>
              <w:rPr>
                <w:rFonts w:hint="eastAsia" w:ascii="宋体" w:hAnsi="宋体" w:eastAsia="宋体" w:cs="宋体"/>
                <w:b w:val="0"/>
                <w:bCs w:val="0"/>
                <w:color w:val="auto"/>
                <w:kern w:val="0"/>
                <w:sz w:val="24"/>
                <w:szCs w:val="24"/>
                <w:highlight w:val="none"/>
                <w:lang w:bidi="ar"/>
              </w:rPr>
              <w:t>合同包</w:t>
            </w:r>
            <w:r>
              <w:rPr>
                <w:rFonts w:hint="eastAsia" w:ascii="宋体" w:hAnsi="宋体" w:eastAsia="宋体" w:cs="宋体"/>
                <w:color w:val="auto"/>
                <w:kern w:val="0"/>
                <w:sz w:val="24"/>
                <w:szCs w:val="24"/>
                <w:highlight w:val="none"/>
                <w:lang w:bidi="ar"/>
              </w:rPr>
              <w:t>采购标的对应的中小企业划分标准所属行业为：</w:t>
            </w:r>
            <w:r>
              <w:rPr>
                <w:rFonts w:hint="eastAsia" w:ascii="宋体" w:hAnsi="宋体" w:eastAsia="宋体" w:cs="宋体"/>
                <w:color w:val="auto"/>
                <w:kern w:val="0"/>
                <w:sz w:val="24"/>
                <w:szCs w:val="24"/>
                <w:highlight w:val="none"/>
                <w:u w:val="none"/>
                <w:lang w:bidi="ar"/>
              </w:rPr>
              <w:t>“</w:t>
            </w:r>
            <w:r>
              <w:rPr>
                <w:rFonts w:hint="eastAsia" w:ascii="宋体" w:hAnsi="宋体" w:cs="宋体"/>
                <w:sz w:val="24"/>
                <w:u w:val="single"/>
                <w:lang w:eastAsia="zh-CN"/>
              </w:rPr>
              <w:t>工业</w:t>
            </w:r>
            <w:r>
              <w:rPr>
                <w:rFonts w:hint="eastAsia" w:ascii="宋体" w:hAnsi="宋体" w:eastAsia="宋体" w:cs="宋体"/>
                <w:color w:val="auto"/>
                <w:kern w:val="0"/>
                <w:sz w:val="24"/>
                <w:szCs w:val="24"/>
                <w:highlight w:val="none"/>
                <w:u w:val="none"/>
                <w:lang w:bidi="ar"/>
              </w:rPr>
              <w:t>”</w:t>
            </w:r>
            <w:r>
              <w:rPr>
                <w:rFonts w:hint="eastAsia" w:ascii="宋体" w:hAnsi="宋体" w:eastAsia="宋体" w:cs="宋体"/>
                <w:b w:val="0"/>
                <w:bCs w:val="0"/>
                <w:color w:val="auto"/>
                <w:kern w:val="0"/>
                <w:sz w:val="24"/>
                <w:szCs w:val="24"/>
                <w:highlight w:val="none"/>
                <w:lang w:bidi="ar"/>
              </w:rPr>
              <w:t>。</w:t>
            </w:r>
            <w:r>
              <w:rPr>
                <w:rStyle w:val="17"/>
                <w:rFonts w:hint="eastAsia" w:ascii="宋体" w:hAnsi="宋体" w:eastAsia="宋体" w:cs="宋体"/>
                <w:b w:val="0"/>
                <w:color w:val="auto"/>
                <w:kern w:val="0"/>
                <w:sz w:val="24"/>
                <w:highlight w:val="none"/>
                <w:lang w:bidi="ar"/>
              </w:rPr>
              <w:t xml:space="preserve"> </w:t>
            </w:r>
          </w:p>
          <w:p w14:paraId="71834B99">
            <w:pPr>
              <w:pStyle w:val="13"/>
              <w:numPr>
                <w:ilvl w:val="0"/>
                <w:numId w:val="0"/>
              </w:numPr>
              <w:spacing w:line="360" w:lineRule="auto"/>
              <w:ind w:left="0" w:leftChars="0" w:firstLine="0" w:firstLineChars="0"/>
              <w:rPr>
                <w:rFonts w:hint="eastAsia" w:ascii="宋体" w:hAnsi="宋体" w:eastAsia="宋体" w:cs="宋体"/>
                <w:color w:val="auto"/>
                <w:kern w:val="0"/>
                <w:sz w:val="24"/>
                <w:highlight w:val="none"/>
                <w:lang w:bidi="ar"/>
              </w:rPr>
            </w:pPr>
            <w:r>
              <w:rPr>
                <w:rStyle w:val="17"/>
                <w:rFonts w:hint="eastAsia" w:ascii="宋体" w:hAnsi="宋体" w:eastAsia="宋体" w:cs="Times New Roman"/>
                <w:b/>
                <w:bCs/>
                <w:color w:val="auto"/>
                <w:kern w:val="2"/>
                <w:sz w:val="24"/>
                <w:szCs w:val="20"/>
                <w:highlight w:val="none"/>
                <w:u w:val="single"/>
                <w:lang w:val="en-US" w:eastAsia="zh-CN" w:bidi="ar-SA"/>
              </w:rPr>
              <w:t>注；</w:t>
            </w:r>
            <w:r>
              <w:rPr>
                <w:rFonts w:hint="eastAsia" w:ascii="宋体" w:hAnsi="宋体" w:eastAsia="宋体" w:cs="Times New Roman"/>
                <w:b/>
                <w:bCs/>
                <w:color w:val="auto"/>
                <w:kern w:val="2"/>
                <w:sz w:val="24"/>
                <w:szCs w:val="20"/>
                <w:highlight w:val="none"/>
                <w:u w:val="single"/>
                <w:lang w:val="en-US" w:eastAsia="zh-CN" w:bidi="ar-SA"/>
              </w:rPr>
              <w:t>本项目专门面向中小企业采购，不再执行价格评审优惠扶持政策。</w:t>
            </w:r>
          </w:p>
        </w:tc>
      </w:tr>
      <w:tr w14:paraId="68A2F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724" w:type="dxa"/>
            <w:tcBorders>
              <w:top w:val="outset" w:color="auto" w:sz="6" w:space="0"/>
              <w:left w:val="outset" w:color="auto" w:sz="6" w:space="0"/>
              <w:bottom w:val="outset" w:color="auto" w:sz="6" w:space="0"/>
              <w:right w:val="outset" w:color="auto" w:sz="6" w:space="0"/>
            </w:tcBorders>
            <w:noWrap w:val="0"/>
            <w:vAlign w:val="center"/>
          </w:tcPr>
          <w:p w14:paraId="6CC7ADD1">
            <w:pPr>
              <w:keepNext w:val="0"/>
              <w:keepLines w:val="0"/>
              <w:pageBreakBefore w:val="0"/>
              <w:widowControl/>
              <w:kinsoku/>
              <w:topLinePunct w:val="0"/>
              <w:bidi w:val="0"/>
              <w:spacing w:line="500" w:lineRule="atLeast"/>
              <w:jc w:val="left"/>
              <w:rPr>
                <w:rFonts w:hint="eastAsia" w:ascii="宋体" w:hAnsi="宋体" w:eastAsia="宋体" w:cs="宋体"/>
                <w:color w:val="auto"/>
                <w:kern w:val="0"/>
                <w:sz w:val="24"/>
                <w:highlight w:val="none"/>
                <w:lang w:bidi="ar"/>
              </w:rPr>
            </w:pPr>
            <w:r>
              <w:rPr>
                <w:rFonts w:hint="eastAsia" w:ascii="宋体" w:hAnsi="宋体" w:eastAsia="宋体" w:cs="宋体"/>
                <w:b w:val="0"/>
                <w:bCs w:val="0"/>
                <w:color w:val="auto"/>
                <w:kern w:val="0"/>
                <w:sz w:val="24"/>
                <w:highlight w:val="none"/>
                <w:lang w:bidi="ar"/>
              </w:rPr>
              <w:t>绿色采购</w:t>
            </w:r>
          </w:p>
        </w:tc>
        <w:tc>
          <w:tcPr>
            <w:tcW w:w="7501" w:type="dxa"/>
            <w:tcBorders>
              <w:top w:val="outset" w:color="auto" w:sz="6" w:space="0"/>
              <w:left w:val="outset" w:color="auto" w:sz="6" w:space="0"/>
              <w:bottom w:val="outset" w:color="auto" w:sz="6" w:space="0"/>
              <w:right w:val="outset" w:color="auto" w:sz="6" w:space="0"/>
            </w:tcBorders>
            <w:noWrap w:val="0"/>
            <w:vAlign w:val="center"/>
          </w:tcPr>
          <w:p w14:paraId="46A6A34C">
            <w:pPr>
              <w:pStyle w:val="12"/>
              <w:numPr>
                <w:ilvl w:val="0"/>
                <w:numId w:val="3"/>
              </w:numPr>
              <w:spacing w:line="500" w:lineRule="atLeast"/>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本项目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p>
          <w:p w14:paraId="5186A70D">
            <w:pPr>
              <w:pStyle w:val="12"/>
              <w:numPr>
                <w:ilvl w:val="0"/>
                <w:numId w:val="3"/>
              </w:numPr>
              <w:spacing w:line="500" w:lineRule="atLeast"/>
              <w:jc w:val="both"/>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投标人须填写类节能产品、环境标志产品统计表，并提供相关佐证材料，否则不予价格扣除。</w:t>
            </w:r>
          </w:p>
        </w:tc>
      </w:tr>
    </w:tbl>
    <w:p w14:paraId="01B14EEB">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其他：无</w:t>
      </w:r>
    </w:p>
    <w:p w14:paraId="0288358B">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技术部分评分F2   满分为60.0000分</w:t>
      </w:r>
    </w:p>
    <w:tbl>
      <w:tblPr>
        <w:tblStyle w:val="14"/>
        <w:tblW w:w="918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798"/>
        <w:gridCol w:w="844"/>
        <w:gridCol w:w="6546"/>
      </w:tblGrid>
      <w:tr w14:paraId="79A2A2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798" w:type="dxa"/>
            <w:tcBorders>
              <w:bottom w:val="single" w:color="auto" w:sz="4" w:space="0"/>
            </w:tcBorders>
            <w:vAlign w:val="center"/>
          </w:tcPr>
          <w:p w14:paraId="58B6AF8D">
            <w:pPr>
              <w:ind w:firstLine="0" w:firstLineChars="0"/>
              <w:jc w:val="center"/>
              <w:rPr>
                <w:rFonts w:hint="eastAsia"/>
                <w:b/>
                <w:bCs/>
              </w:rPr>
            </w:pPr>
            <w:r>
              <w:rPr>
                <w:rFonts w:hint="eastAsia"/>
                <w:b/>
                <w:bCs/>
              </w:rPr>
              <w:t>项目</w:t>
            </w:r>
          </w:p>
        </w:tc>
        <w:tc>
          <w:tcPr>
            <w:tcW w:w="844" w:type="dxa"/>
            <w:tcBorders>
              <w:bottom w:val="single" w:color="auto" w:sz="4" w:space="0"/>
            </w:tcBorders>
            <w:vAlign w:val="center"/>
          </w:tcPr>
          <w:p w14:paraId="7379AB5B">
            <w:pPr>
              <w:ind w:firstLine="0" w:firstLineChars="0"/>
              <w:jc w:val="center"/>
              <w:rPr>
                <w:rFonts w:hint="eastAsia"/>
                <w:b/>
                <w:bCs/>
              </w:rPr>
            </w:pPr>
            <w:r>
              <w:rPr>
                <w:rFonts w:hint="eastAsia"/>
                <w:b/>
                <w:bCs/>
              </w:rPr>
              <w:t>分值</w:t>
            </w:r>
          </w:p>
        </w:tc>
        <w:tc>
          <w:tcPr>
            <w:tcW w:w="6546" w:type="dxa"/>
            <w:tcBorders>
              <w:bottom w:val="single" w:color="auto" w:sz="4" w:space="0"/>
            </w:tcBorders>
            <w:vAlign w:val="center"/>
          </w:tcPr>
          <w:p w14:paraId="1DAFBAEC">
            <w:pPr>
              <w:ind w:firstLine="0" w:firstLineChars="0"/>
              <w:jc w:val="center"/>
              <w:rPr>
                <w:rFonts w:hint="eastAsia"/>
                <w:b/>
                <w:bCs/>
              </w:rPr>
            </w:pPr>
            <w:r>
              <w:rPr>
                <w:rFonts w:hint="eastAsia"/>
                <w:b/>
                <w:bCs/>
              </w:rPr>
              <w:t>描述</w:t>
            </w:r>
          </w:p>
        </w:tc>
      </w:tr>
      <w:tr w14:paraId="47C41B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6F4AE110">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参数响应情况</w:t>
            </w:r>
          </w:p>
        </w:tc>
        <w:tc>
          <w:tcPr>
            <w:tcW w:w="844" w:type="dxa"/>
            <w:tcBorders>
              <w:top w:val="single" w:color="auto" w:sz="4" w:space="0"/>
              <w:left w:val="single" w:color="auto" w:sz="4" w:space="0"/>
              <w:bottom w:val="single" w:color="auto" w:sz="4" w:space="0"/>
              <w:right w:val="single" w:color="auto" w:sz="4" w:space="0"/>
            </w:tcBorders>
            <w:vAlign w:val="center"/>
          </w:tcPr>
          <w:p w14:paraId="26A914EE">
            <w:pPr>
              <w:pStyle w:val="19"/>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51</w:t>
            </w:r>
          </w:p>
        </w:tc>
        <w:tc>
          <w:tcPr>
            <w:tcW w:w="6546" w:type="dxa"/>
            <w:tcBorders>
              <w:top w:val="single" w:color="auto" w:sz="4" w:space="0"/>
              <w:left w:val="single" w:color="auto" w:sz="4" w:space="0"/>
              <w:bottom w:val="single" w:color="auto" w:sz="4" w:space="0"/>
              <w:right w:val="single" w:color="auto" w:sz="4" w:space="0"/>
            </w:tcBorders>
            <w:vAlign w:val="center"/>
          </w:tcPr>
          <w:p w14:paraId="31A344BC">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根据投标人对磋商文件“招标内容及要求二、技术和服务要求”中各项技术参数的逐项响应情况，由评委进行评分：完全满足磋商文件要求的得51分；其中带“★”标识的技术参数（共3项）为实质性要求，若出现任意一项负偏离按无效投标处理；带“▲”标识的技术参数（共2项），负偏离一项扣3分；其余技术参数（共90项），负偏离一项扣0.5分，正偏离不加分。</w:t>
            </w:r>
          </w:p>
          <w:p w14:paraId="3F94BA83">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注：采购文件中技术参数若有要求投标人提供相应佐证材料的，若未提供或响应承诺与其佐证材料不一致的，评委将以不利于投标人的内容为准进行评审。</w:t>
            </w:r>
          </w:p>
        </w:tc>
      </w:tr>
      <w:tr w14:paraId="2507D9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798" w:type="dxa"/>
            <w:tcBorders>
              <w:top w:val="single" w:color="auto" w:sz="4" w:space="0"/>
              <w:left w:val="single" w:color="auto" w:sz="4" w:space="0"/>
              <w:bottom w:val="single" w:color="auto" w:sz="4" w:space="0"/>
              <w:right w:val="single" w:color="auto" w:sz="4" w:space="0"/>
            </w:tcBorders>
            <w:vAlign w:val="center"/>
          </w:tcPr>
          <w:p w14:paraId="495D8E73">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产品原材料</w:t>
            </w:r>
          </w:p>
        </w:tc>
        <w:tc>
          <w:tcPr>
            <w:tcW w:w="844" w:type="dxa"/>
            <w:tcBorders>
              <w:top w:val="single" w:color="auto" w:sz="4" w:space="0"/>
              <w:left w:val="single" w:color="auto" w:sz="4" w:space="0"/>
              <w:bottom w:val="single" w:color="auto" w:sz="4" w:space="0"/>
              <w:right w:val="single" w:color="auto" w:sz="4" w:space="0"/>
            </w:tcBorders>
            <w:vAlign w:val="center"/>
          </w:tcPr>
          <w:p w14:paraId="252EA7CC">
            <w:pPr>
              <w:pStyle w:val="19"/>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3</w:t>
            </w:r>
          </w:p>
        </w:tc>
        <w:tc>
          <w:tcPr>
            <w:tcW w:w="6546" w:type="dxa"/>
            <w:tcBorders>
              <w:top w:val="single" w:color="auto" w:sz="4" w:space="0"/>
              <w:left w:val="single" w:color="auto" w:sz="4" w:space="0"/>
              <w:bottom w:val="single" w:color="auto" w:sz="4" w:space="0"/>
              <w:right w:val="single" w:color="auto" w:sz="4" w:space="0"/>
            </w:tcBorders>
            <w:vAlign w:val="center"/>
          </w:tcPr>
          <w:p w14:paraId="3477B510">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投标人所投健身器材（序号1至序号13）的原材料通过：①耐冲击性、②耐弯曲性、③耐划痕性、④热变形温度、⑤低温脆性等测试的得3分，每缺少一项检测项目的扣0.6分，未提供或提供不全的不得分。</w:t>
            </w:r>
          </w:p>
          <w:p w14:paraId="09E804AB">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注：须提供国家认可的检测机构出具的检测报告（复印件）予以佐证。</w:t>
            </w:r>
          </w:p>
        </w:tc>
      </w:tr>
      <w:tr w14:paraId="44C5E2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9" w:hRule="atLeast"/>
          <w:jc w:val="center"/>
        </w:trPr>
        <w:tc>
          <w:tcPr>
            <w:tcW w:w="1798" w:type="dxa"/>
            <w:tcBorders>
              <w:top w:val="single" w:color="auto" w:sz="4" w:space="0"/>
              <w:left w:val="single" w:color="auto" w:sz="4" w:space="0"/>
              <w:bottom w:val="single" w:color="auto" w:sz="4" w:space="0"/>
              <w:right w:val="single" w:color="auto" w:sz="4" w:space="0"/>
            </w:tcBorders>
            <w:vAlign w:val="center"/>
          </w:tcPr>
          <w:p w14:paraId="39300B59">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服务方案</w:t>
            </w:r>
          </w:p>
        </w:tc>
        <w:tc>
          <w:tcPr>
            <w:tcW w:w="844" w:type="dxa"/>
            <w:tcBorders>
              <w:top w:val="single" w:color="auto" w:sz="4" w:space="0"/>
              <w:left w:val="single" w:color="auto" w:sz="4" w:space="0"/>
              <w:bottom w:val="single" w:color="auto" w:sz="4" w:space="0"/>
              <w:right w:val="single" w:color="auto" w:sz="4" w:space="0"/>
            </w:tcBorders>
            <w:vAlign w:val="center"/>
          </w:tcPr>
          <w:p w14:paraId="033014E0">
            <w:pPr>
              <w:pStyle w:val="19"/>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3</w:t>
            </w:r>
          </w:p>
        </w:tc>
        <w:tc>
          <w:tcPr>
            <w:tcW w:w="6546" w:type="dxa"/>
            <w:tcBorders>
              <w:top w:val="single" w:color="auto" w:sz="4" w:space="0"/>
              <w:left w:val="single" w:color="auto" w:sz="4" w:space="0"/>
              <w:bottom w:val="single" w:color="auto" w:sz="4" w:space="0"/>
              <w:right w:val="single" w:color="auto" w:sz="4" w:space="0"/>
            </w:tcBorders>
            <w:vAlign w:val="center"/>
          </w:tcPr>
          <w:p w14:paraId="669D8A0C">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投标人承诺在履约期间提供每个季度≥1次的日常巡检服务的得3分，须提供承诺函（格式自拟），否则不得分。</w:t>
            </w:r>
          </w:p>
        </w:tc>
      </w:tr>
      <w:tr w14:paraId="66CAFB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6" w:hRule="atLeast"/>
          <w:jc w:val="center"/>
        </w:trPr>
        <w:tc>
          <w:tcPr>
            <w:tcW w:w="1798" w:type="dxa"/>
            <w:tcBorders>
              <w:top w:val="single" w:color="auto" w:sz="4" w:space="0"/>
              <w:left w:val="single" w:color="auto" w:sz="4" w:space="0"/>
              <w:bottom w:val="single" w:color="auto" w:sz="4" w:space="0"/>
              <w:right w:val="single" w:color="auto" w:sz="4" w:space="0"/>
            </w:tcBorders>
            <w:vAlign w:val="center"/>
          </w:tcPr>
          <w:p w14:paraId="769AA74A">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供货方案</w:t>
            </w:r>
          </w:p>
        </w:tc>
        <w:tc>
          <w:tcPr>
            <w:tcW w:w="844" w:type="dxa"/>
            <w:tcBorders>
              <w:top w:val="single" w:color="auto" w:sz="4" w:space="0"/>
              <w:left w:val="single" w:color="auto" w:sz="4" w:space="0"/>
              <w:bottom w:val="single" w:color="auto" w:sz="4" w:space="0"/>
              <w:right w:val="single" w:color="auto" w:sz="4" w:space="0"/>
            </w:tcBorders>
            <w:vAlign w:val="center"/>
          </w:tcPr>
          <w:p w14:paraId="2610B367">
            <w:pPr>
              <w:pStyle w:val="19"/>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3</w:t>
            </w:r>
          </w:p>
        </w:tc>
        <w:tc>
          <w:tcPr>
            <w:tcW w:w="6546" w:type="dxa"/>
            <w:tcBorders>
              <w:top w:val="single" w:color="auto" w:sz="4" w:space="0"/>
              <w:left w:val="single" w:color="auto" w:sz="4" w:space="0"/>
              <w:bottom w:val="single" w:color="auto" w:sz="4" w:space="0"/>
              <w:right w:val="single" w:color="auto" w:sz="4" w:space="0"/>
            </w:tcBorders>
            <w:vAlign w:val="center"/>
          </w:tcPr>
          <w:p w14:paraId="69BF3116">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根据各投标人提供的组织实施方案进行横向比较，方案科学合理的得3分，良好的得2分，一般的得1分，未提供的本项不得分。</w:t>
            </w:r>
          </w:p>
        </w:tc>
      </w:tr>
    </w:tbl>
    <w:p w14:paraId="4A68C54C">
      <w:pPr>
        <w:pStyle w:val="19"/>
        <w:jc w:val="left"/>
        <w:rPr>
          <w:rStyle w:val="17"/>
          <w:rFonts w:hint="eastAsia" w:ascii="宋体" w:hAnsi="宋体" w:eastAsia="宋体" w:cs="宋体"/>
          <w:b w:val="0"/>
          <w:color w:val="auto"/>
          <w:kern w:val="0"/>
          <w:sz w:val="24"/>
          <w:szCs w:val="24"/>
          <w:highlight w:val="none"/>
          <w:lang w:val="en-US" w:eastAsia="zh-CN" w:bidi="ar"/>
        </w:rPr>
      </w:pPr>
    </w:p>
    <w:p w14:paraId="06BF7C47">
      <w:pPr>
        <w:pStyle w:val="19"/>
        <w:jc w:val="left"/>
        <w:rPr>
          <w:rStyle w:val="17"/>
          <w:rFonts w:hint="eastAsia" w:ascii="宋体" w:hAnsi="宋体" w:eastAsia="宋体" w:cs="宋体"/>
          <w:b w:val="0"/>
          <w:color w:val="auto"/>
          <w:kern w:val="0"/>
          <w:sz w:val="24"/>
          <w:szCs w:val="24"/>
          <w:highlight w:val="none"/>
          <w:lang w:val="en-US" w:eastAsia="zh-CN" w:bidi="ar"/>
        </w:rPr>
      </w:pPr>
    </w:p>
    <w:p w14:paraId="0186685A">
      <w:pPr>
        <w:pStyle w:val="19"/>
        <w:jc w:val="left"/>
        <w:rPr>
          <w:rStyle w:val="17"/>
          <w:rFonts w:hint="eastAsia" w:ascii="宋体" w:hAnsi="宋体" w:eastAsia="宋体" w:cs="宋体"/>
          <w:b w:val="0"/>
          <w:color w:val="auto"/>
          <w:kern w:val="0"/>
          <w:sz w:val="24"/>
          <w:szCs w:val="24"/>
          <w:highlight w:val="none"/>
          <w:lang w:val="en-US" w:eastAsia="zh-CN" w:bidi="ar"/>
        </w:rPr>
      </w:pPr>
    </w:p>
    <w:p w14:paraId="29B3E7F7">
      <w:pPr>
        <w:pStyle w:val="19"/>
        <w:jc w:val="left"/>
        <w:rPr>
          <w:rStyle w:val="17"/>
          <w:rFonts w:hint="eastAsia" w:ascii="宋体" w:hAnsi="宋体" w:eastAsia="宋体" w:cs="宋体"/>
          <w:b w:val="0"/>
          <w:color w:val="auto"/>
          <w:kern w:val="0"/>
          <w:sz w:val="24"/>
          <w:szCs w:val="24"/>
          <w:highlight w:val="none"/>
          <w:lang w:val="en-US" w:eastAsia="zh-CN" w:bidi="ar"/>
        </w:rPr>
      </w:pPr>
    </w:p>
    <w:p w14:paraId="626DDEAD">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商务部分评分F3  满分为10.0000分</w:t>
      </w:r>
    </w:p>
    <w:tbl>
      <w:tblPr>
        <w:tblStyle w:val="14"/>
        <w:tblW w:w="9195" w:type="dxa"/>
        <w:tblInd w:w="-33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6"/>
        <w:gridCol w:w="855"/>
        <w:gridCol w:w="6544"/>
      </w:tblGrid>
      <w:tr w14:paraId="2130C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6" w:type="dxa"/>
          </w:tcPr>
          <w:p w14:paraId="4EA328EC">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 xml:space="preserve">    项  目</w:t>
            </w:r>
          </w:p>
        </w:tc>
        <w:tc>
          <w:tcPr>
            <w:tcW w:w="855" w:type="dxa"/>
          </w:tcPr>
          <w:p w14:paraId="489D1D09">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 xml:space="preserve"> 分值</w:t>
            </w:r>
          </w:p>
        </w:tc>
        <w:tc>
          <w:tcPr>
            <w:tcW w:w="6544" w:type="dxa"/>
          </w:tcPr>
          <w:p w14:paraId="47800AD2">
            <w:pPr>
              <w:pStyle w:val="19"/>
              <w:jc w:val="left"/>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 xml:space="preserve">                描      述</w:t>
            </w:r>
          </w:p>
        </w:tc>
      </w:tr>
      <w:tr w14:paraId="59243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6" w:type="dxa"/>
            <w:vAlign w:val="center"/>
          </w:tcPr>
          <w:p w14:paraId="6FA3F3BE">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业绩</w:t>
            </w:r>
          </w:p>
        </w:tc>
        <w:tc>
          <w:tcPr>
            <w:tcW w:w="855" w:type="dxa"/>
            <w:vAlign w:val="center"/>
          </w:tcPr>
          <w:p w14:paraId="52420FA5">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2</w:t>
            </w:r>
          </w:p>
        </w:tc>
        <w:tc>
          <w:tcPr>
            <w:tcW w:w="6544" w:type="dxa"/>
            <w:vAlign w:val="center"/>
          </w:tcPr>
          <w:p w14:paraId="5F0D27B0">
            <w:pPr>
              <w:ind w:firstLine="0" w:firstLineChars="0"/>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根据投标人所提供的2021年1月1日至本项目投标截止时间止（日期以合同签订时间为准）由投标人完成的同类产品项目业绩情况进行评分，每提供1份业绩的得1分，满分2分。（投标人须提供中标公告[提供相关网站中标公告的下载网页并注明网址]、中标通知书、采购合同、项目已经采购人验收合格的相关证明文件复印件；未完整提供上述证明材料复印件者不得分）。</w:t>
            </w:r>
          </w:p>
        </w:tc>
      </w:tr>
      <w:tr w14:paraId="6D158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6" w:type="dxa"/>
            <w:vAlign w:val="center"/>
          </w:tcPr>
          <w:p w14:paraId="462DE42D">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售后服务方案</w:t>
            </w:r>
          </w:p>
        </w:tc>
        <w:tc>
          <w:tcPr>
            <w:tcW w:w="855" w:type="dxa"/>
            <w:vAlign w:val="center"/>
          </w:tcPr>
          <w:p w14:paraId="1EBD1599">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3</w:t>
            </w:r>
          </w:p>
        </w:tc>
        <w:tc>
          <w:tcPr>
            <w:tcW w:w="6544" w:type="dxa"/>
            <w:vAlign w:val="center"/>
          </w:tcPr>
          <w:p w14:paraId="3740E85C">
            <w:pPr>
              <w:ind w:firstLine="0" w:firstLineChars="0"/>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根据投标人针对本项目提供的售后服务方案（包括但不限于：具体售后服务内容、维修响应时间及方式、售后服务机构及专业人员配备情况），由评委进行评分：方案包含的要点齐全无缺漏项、内容与要点相符、项目针对性和方案可操作性强、内容完善且能够有利于项目建设实施的得3分；方案所包含的要点齐全、内容与要点相符，但仅有纲要内容简略，未展开阐述的得2分；方案所包含的要点有缺漏或内容存在错误的得1分，未提供的不得分。</w:t>
            </w:r>
          </w:p>
        </w:tc>
      </w:tr>
      <w:tr w14:paraId="51A40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9" w:hRule="atLeast"/>
        </w:trPr>
        <w:tc>
          <w:tcPr>
            <w:tcW w:w="1796" w:type="dxa"/>
            <w:vAlign w:val="center"/>
          </w:tcPr>
          <w:p w14:paraId="7EC6DD60">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质保期</w:t>
            </w:r>
          </w:p>
        </w:tc>
        <w:tc>
          <w:tcPr>
            <w:tcW w:w="855" w:type="dxa"/>
            <w:vAlign w:val="center"/>
          </w:tcPr>
          <w:p w14:paraId="5AF30B78">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2</w:t>
            </w:r>
          </w:p>
        </w:tc>
        <w:tc>
          <w:tcPr>
            <w:tcW w:w="6544" w:type="dxa"/>
            <w:vAlign w:val="center"/>
          </w:tcPr>
          <w:p w14:paraId="56C560CF">
            <w:pPr>
              <w:ind w:firstLine="0" w:firstLineChars="0"/>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投标人在满足磋商文件要求的质保期基础上，另再延长免费质保期的，每增加半年得1分，满分2分。</w:t>
            </w:r>
          </w:p>
        </w:tc>
      </w:tr>
      <w:tr w14:paraId="49994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96" w:type="dxa"/>
            <w:vAlign w:val="center"/>
          </w:tcPr>
          <w:p w14:paraId="4AEA3DF3">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保险承诺函</w:t>
            </w:r>
          </w:p>
        </w:tc>
        <w:tc>
          <w:tcPr>
            <w:tcW w:w="855" w:type="dxa"/>
            <w:vAlign w:val="center"/>
          </w:tcPr>
          <w:p w14:paraId="1A0207B3">
            <w:pPr>
              <w:ind w:firstLine="0" w:firstLineChars="0"/>
              <w:jc w:val="center"/>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3</w:t>
            </w:r>
          </w:p>
        </w:tc>
        <w:tc>
          <w:tcPr>
            <w:tcW w:w="6544" w:type="dxa"/>
            <w:vAlign w:val="center"/>
          </w:tcPr>
          <w:p w14:paraId="36DF877E">
            <w:pPr>
              <w:ind w:firstLine="0" w:firstLineChars="0"/>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投标人须承诺中标后在所投产品（序号1至序号15）使用年限中提供有效的产品责任险、意外伤害保险、公众责任险、产品质量保证保险，并在中标后提供有效的保单及缴费证明材料复印件的得3分。</w:t>
            </w:r>
          </w:p>
          <w:p w14:paraId="2645AC26">
            <w:pPr>
              <w:ind w:firstLine="0" w:firstLineChars="0"/>
              <w:rPr>
                <w:rStyle w:val="17"/>
                <w:rFonts w:hint="eastAsia" w:ascii="宋体" w:hAnsi="宋体" w:eastAsia="宋体" w:cs="宋体"/>
                <w:b w:val="0"/>
                <w:color w:val="auto"/>
                <w:kern w:val="0"/>
                <w:sz w:val="24"/>
                <w:szCs w:val="24"/>
                <w:highlight w:val="none"/>
                <w:lang w:val="en-US" w:eastAsia="zh-CN" w:bidi="ar"/>
              </w:rPr>
            </w:pPr>
            <w:r>
              <w:rPr>
                <w:rStyle w:val="17"/>
                <w:rFonts w:hint="eastAsia" w:ascii="宋体" w:hAnsi="宋体" w:eastAsia="宋体" w:cs="宋体"/>
                <w:b w:val="0"/>
                <w:color w:val="auto"/>
                <w:kern w:val="0"/>
                <w:sz w:val="24"/>
                <w:szCs w:val="24"/>
                <w:highlight w:val="none"/>
                <w:lang w:val="en-US" w:eastAsia="zh-CN" w:bidi="ar"/>
              </w:rPr>
              <w:t>注：须提供承诺函（格式自拟），否则不得分。</w:t>
            </w:r>
          </w:p>
        </w:tc>
      </w:tr>
    </w:tbl>
    <w:p w14:paraId="1326AC2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（4）成交候选供应商排列规则顺序和并列相同时的处理约定如下：</w:t>
      </w:r>
    </w:p>
    <w:p w14:paraId="6F13616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a.成交候选供应商按照综合评审总得分（FA）由高到低顺序排列推荐。</w:t>
      </w:r>
    </w:p>
    <w:p w14:paraId="35CA751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b.综合评审总得分（FA）相同的，按照经评审最后磋商报价（即经政府采购优惠政策进行价格扣除后的最后报价）由低到高顺序推荐。</w:t>
      </w:r>
    </w:p>
    <w:p w14:paraId="4229F74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c.综合评审总得分（FA）且经评审最后磋商报价（即经政府采购优惠政策进行价格扣除后的最后报价）仍然相同的，按照技术指标优劣顺序推荐。</w:t>
      </w:r>
    </w:p>
    <w:p w14:paraId="2C436A9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d.经前述顺序处理仍然并列相同的，则通过随机抽取方式确定优先顺序推荐。</w:t>
      </w:r>
    </w:p>
    <w:p w14:paraId="48DFF02B">
      <w:pPr>
        <w:pStyle w:val="19"/>
        <w:jc w:val="center"/>
        <w:outlineLvl w:val="2"/>
      </w:pPr>
      <w:r>
        <w:rPr>
          <w:b/>
          <w:sz w:val="28"/>
        </w:rPr>
        <w:t>四、评审报告</w:t>
      </w:r>
    </w:p>
    <w:p w14:paraId="384F7F8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4.1磋商小组完成评审后，应当编写评审报告并提交给采购人。</w:t>
      </w:r>
    </w:p>
    <w:p w14:paraId="14B56FA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4.2评审报告应当包括以下主要内容：</w:t>
      </w:r>
    </w:p>
    <w:p w14:paraId="290B8CE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（一）邀请供应商参加采购活动的具体方式和相关情况；</w:t>
      </w:r>
    </w:p>
    <w:p w14:paraId="348992C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（二）响应文件开启日期和地点；</w:t>
      </w:r>
    </w:p>
    <w:p w14:paraId="25E06A6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（三）获取磋商文件的供应商名单和磋商小组成员名单；</w:t>
      </w:r>
    </w:p>
    <w:p w14:paraId="5D06962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（四）评审情况记录和说明，包括对供应商的资格审查情况、供应商响应文件评审情况、磋商情况、报价情况等；</w:t>
      </w:r>
    </w:p>
    <w:p w14:paraId="05149EA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（五）提出的成交候选供应商的排序名单及理由。</w:t>
      </w:r>
    </w:p>
    <w:p w14:paraId="7DF23B4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F5A999">
      <w:pPr>
        <w:pStyle w:val="19"/>
        <w:jc w:val="center"/>
        <w:outlineLvl w:val="2"/>
      </w:pPr>
      <w:r>
        <w:rPr>
          <w:b/>
          <w:sz w:val="28"/>
        </w:rPr>
        <w:t>五、其他规定</w:t>
      </w:r>
    </w:p>
    <w:p w14:paraId="115F89D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5.1其他规定</w:t>
      </w:r>
    </w:p>
    <w:p w14:paraId="56B3947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5.1.1评审应全程保密且不得透露给任一供应商或与评审工作无关的人员。</w:t>
      </w:r>
    </w:p>
    <w:p w14:paraId="54A6E47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5.1.2评审将进行全程实时录音录像，录音录像资料随采购文件一并存档。</w:t>
      </w:r>
    </w:p>
    <w:p w14:paraId="7F11A51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5.1.3若供应商有任何试图干扰具体评审事务，影响磋商小组独立履行职责的行为，其响应无效且不予退还磋商保证金或通过保函进行索赔。情节严重的，由财政部门列入不良行为记录。</w:t>
      </w:r>
    </w:p>
    <w:p w14:paraId="6260AF9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5.1.4根据采购项目的特点和需要，需要加以详细说明的其他磋商程序规定、要求等内容：无</w:t>
      </w:r>
    </w:p>
    <w:p w14:paraId="3F64B895">
      <w:pPr>
        <w:pStyle w:val="19"/>
        <w:jc w:val="center"/>
        <w:outlineLvl w:val="2"/>
      </w:pPr>
      <w:r>
        <w:rPr>
          <w:b/>
          <w:sz w:val="28"/>
        </w:rPr>
        <w:t>第2节 竞争性磋商须知</w:t>
      </w:r>
    </w:p>
    <w:p w14:paraId="795BE90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614" w:firstLineChars="1500"/>
        <w:textAlignment w:val="auto"/>
        <w:rPr>
          <w:rFonts w:hint="eastAsia" w:ascii="宋体" w:hAnsi="宋体" w:eastAsia="宋体" w:cs="宋体"/>
          <w:b/>
          <w:bCs/>
          <w:color w:val="auto"/>
        </w:rPr>
      </w:pPr>
      <w:r>
        <w:rPr>
          <w:rFonts w:hint="eastAsia" w:ascii="宋体" w:hAnsi="宋体" w:eastAsia="宋体" w:cs="宋体"/>
          <w:b/>
          <w:bCs/>
          <w:color w:val="auto"/>
        </w:rPr>
        <w:t>一、总</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则</w:t>
      </w:r>
    </w:p>
    <w:p w14:paraId="510D878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1.适用范围：</w:t>
      </w:r>
    </w:p>
    <w:p w14:paraId="7C1181F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1.1适用于磋商文件载明项目的采购活动（以下简称：“本次采购活动”）。</w:t>
      </w:r>
    </w:p>
    <w:p w14:paraId="79F4775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2.定义及要求：</w:t>
      </w:r>
    </w:p>
    <w:p w14:paraId="2C47942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2.1“采购标的”指磋商文件载明的需要采购的货物、服务、工程。</w:t>
      </w:r>
    </w:p>
    <w:p w14:paraId="493C632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2.2“采购人”指本次采购项目的买方、或业主方、或甲方，具体见磋商文件第一章；“采购代理机构”系指接受采购人委托，组织开展竞争性磋商采购活动的代理机构，具体见磋商文件第一章。</w:t>
      </w:r>
    </w:p>
    <w:p w14:paraId="1952A2C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2.3“潜在供应商”按照磋商文件第一章规定进行获取文件，且有意向参加本项目响应磋商的供应商。</w:t>
      </w:r>
    </w:p>
    <w:p w14:paraId="296FC33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2.4“供应商”指按照磋商文件第一章规定进行获取文件，且已经提交响应文件的法人或其他组织或自然人。只有适合自然人参与和承接的政府采购项目，供应商才可以是自然人。</w:t>
      </w:r>
    </w:p>
    <w:p w14:paraId="16651BC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2.5“单位负责人”指单位法定代表人（供应商为法人的）或法律、法规规定代表单位行使职权的主要负责人（供应商为其他组织的）。</w:t>
      </w:r>
    </w:p>
    <w:p w14:paraId="70CD909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2.6“供应商代表”指供应商（为法人或其他组织的）的单位负责人或由其授权的委托代理人，即单位负责人授权书中载明的接受授权方。供应商为自然人的，由本人签字并附身份证明。</w:t>
      </w:r>
    </w:p>
    <w:p w14:paraId="31E3BC7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3.合格的供应商：</w:t>
      </w:r>
    </w:p>
    <w:p w14:paraId="625157E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3.1一般规定</w:t>
      </w:r>
    </w:p>
    <w:p w14:paraId="66EA593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12635F5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3.1.2为采购项目提供整体设计、规范编制或项目管理、监理、检测等服务的供应商，不得再参加该采购项目除整体设计、规范编制和项目管理、监理、检测等服务之外的其他采购活动。</w:t>
      </w:r>
    </w:p>
    <w:p w14:paraId="447B565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3.1.3列入失信被执行人、重大税收违法案件当事人名单、政府采购严重违法失信行为记录名单及其他不符合《中华人民共和国政府采购法》第二十二条规定条件的供应商，不得参加政府采购活动。</w:t>
      </w:r>
    </w:p>
    <w:p w14:paraId="5B34406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供应商有责任检查自身情况，在响应文件中对是否违反以上一般规定做出如实声明，否则其响应文件将被否决。</w:t>
      </w:r>
    </w:p>
    <w:p w14:paraId="1F49059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3.2特别规定</w:t>
      </w:r>
    </w:p>
    <w:p w14:paraId="49F0CDE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3.2.1供应商的资格要求：详见竞争性磋商须知前附表第1项。</w:t>
      </w:r>
    </w:p>
    <w:p w14:paraId="1ABD791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3.2.2是否接受联合体形式的响应磋商：详见竞争性磋商须知前附表第2项。若接受联合体形式且供应商为联合体，则联合体各方除了应遵守本章第3.1条规定外，还应遵守下列规定：</w:t>
      </w:r>
    </w:p>
    <w:p w14:paraId="7A56721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（1）联合体各方应提交联合体协议，联合体协议应符合磋商文件规定。</w:t>
      </w:r>
    </w:p>
    <w:p w14:paraId="09FA997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（2）联合体各方不得再单独参加或与其他供应商另外组成联合体参加同一合同项下的响应磋商。</w:t>
      </w:r>
    </w:p>
    <w:p w14:paraId="262FFF0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（3）联合体各方应共同与采购人签订政府采购合同，就政府采购合同约定的事项对采购人承担连带责任。</w:t>
      </w:r>
    </w:p>
    <w:p w14:paraId="0B97EB8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89C28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（5）联合体一方放弃成交的，视为联合体整体放弃成交，联合体各方承担连带责任。</w:t>
      </w:r>
    </w:p>
    <w:p w14:paraId="05C7659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（6）如本项目不接受联合体报价而供应商为联合体的，或者本项目接受联合体报价但供应商组成的联合体不符合本章第3.2条规定的，其报价无效。</w:t>
      </w:r>
    </w:p>
    <w:p w14:paraId="417DD39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9271E9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4.参与竞争性磋商费用：</w:t>
      </w:r>
    </w:p>
    <w:p w14:paraId="6D2A8D7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4.1除法律法规或采购文件另有规定之外，供应商应自行承担其准备与参加竞争性磋商所涉及的一切费用。</w:t>
      </w:r>
    </w:p>
    <w:p w14:paraId="105CEDB5">
      <w:pPr>
        <w:pStyle w:val="19"/>
        <w:jc w:val="center"/>
        <w:outlineLvl w:val="2"/>
      </w:pPr>
      <w:r>
        <w:rPr>
          <w:b/>
          <w:sz w:val="28"/>
        </w:rPr>
        <w:t>二、竞争性磋商文件</w:t>
      </w:r>
    </w:p>
    <w:p w14:paraId="2AE0646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5.竞争性磋商文件的组成：</w:t>
      </w:r>
    </w:p>
    <w:p w14:paraId="6D32331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5.1竞争性磋商文件由下述部分组成：</w:t>
      </w:r>
    </w:p>
    <w:p w14:paraId="2BD6CC1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第一章 采购公告（或采购邀请书）</w:t>
      </w:r>
    </w:p>
    <w:p w14:paraId="1AE1638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第二章 竞争性磋商须知</w:t>
      </w:r>
    </w:p>
    <w:p w14:paraId="4B39C4D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第三章 采购内容及要求</w:t>
      </w:r>
    </w:p>
    <w:p w14:paraId="4BB5B08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第四章 合同主要条款及格式</w:t>
      </w:r>
    </w:p>
    <w:p w14:paraId="5D41F33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第五章 首次响应文件格式</w:t>
      </w:r>
    </w:p>
    <w:p w14:paraId="4A74028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5.2除上述内容以外，采购人、采购代理机构或者磋商小组在采购过程期间对磋商文件所作的澄清、修改或补充，均构成磋商文件的组成部分，对采购人和供应商具有约束力。</w:t>
      </w:r>
    </w:p>
    <w:p w14:paraId="6BE48BC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6.竞争性磋商文件的澄清、补充、修改及现场考察等：</w:t>
      </w:r>
    </w:p>
    <w:p w14:paraId="62DDE84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643D792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3EA5EB9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6.3采购人、采购代理机构可以视采购项目的具体情况，组织供应商进行现场考察或召开磋商前答疑会，是否组织现场考察或召开磋商前答疑会详见竞争性磋商须知前附表第3项。</w:t>
      </w:r>
    </w:p>
    <w:p w14:paraId="257A57AD">
      <w:pPr>
        <w:pStyle w:val="19"/>
        <w:jc w:val="center"/>
        <w:outlineLvl w:val="2"/>
        <w:rPr>
          <w:b/>
          <w:sz w:val="28"/>
        </w:rPr>
      </w:pPr>
    </w:p>
    <w:p w14:paraId="35F4B622">
      <w:pPr>
        <w:pStyle w:val="19"/>
        <w:jc w:val="center"/>
        <w:outlineLvl w:val="2"/>
      </w:pPr>
      <w:r>
        <w:rPr>
          <w:b/>
          <w:sz w:val="28"/>
        </w:rPr>
        <w:t>三、响应文件编制</w:t>
      </w:r>
    </w:p>
    <w:p w14:paraId="0E1B516F">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7.应标要求</w:t>
      </w:r>
    </w:p>
    <w:p w14:paraId="78676B6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715600E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7.2供应商代表在同一个合同项下只能接受一个供应商的委托参加响应磋商，否则其响应文件将被否决。</w:t>
      </w:r>
    </w:p>
    <w:p w14:paraId="24C15B5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7.3供应商应仔细阅读磋商文件的所有内容和要求，按磋商文件的规定提供响应文件，并对其所提供的全部资料、承诺和声明的真实性、合法性和准确性负责。</w:t>
      </w:r>
    </w:p>
    <w:p w14:paraId="666FA7C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7.4除非竞争性磋商须知前附表另有规定外，供应商提供的响应文件应使用中文文本，若有不同文字文本，以中文文本为准。</w:t>
      </w:r>
    </w:p>
    <w:p w14:paraId="43DB476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B96A86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7.6除非竞争性磋商须知前附表另有规定外，供应商承诺的报价应以人民币进行报价，合同实施结算时亦以人民币支付；所有计量均采用中华人民共和国法定计量单位。</w:t>
      </w:r>
    </w:p>
    <w:p w14:paraId="65091A4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8.首次响应文件的组成：</w:t>
      </w:r>
    </w:p>
    <w:p w14:paraId="234EB9E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8.1首次响应文件包括但不限于下列部分：</w:t>
      </w:r>
    </w:p>
    <w:p w14:paraId="3B2A31F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（1）响应函</w:t>
      </w:r>
    </w:p>
    <w:p w14:paraId="7BC0465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（2）开标（报价）一览表（含投标（响应）报价明细表）</w:t>
      </w:r>
    </w:p>
    <w:p w14:paraId="0F6BC80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（3）资格证明文件</w:t>
      </w:r>
    </w:p>
    <w:p w14:paraId="25C3F07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（4）磋商保证金凭证</w:t>
      </w:r>
    </w:p>
    <w:p w14:paraId="328F057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（5）技术和商务偏离表</w:t>
      </w:r>
    </w:p>
    <w:p w14:paraId="4378F233">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（6）相关技术、商务、服务响应承诺及资料</w:t>
      </w:r>
    </w:p>
    <w:p w14:paraId="6F340E6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（7）供应商提交的其他资料</w:t>
      </w:r>
    </w:p>
    <w:p w14:paraId="78888FE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（8）要求作为响应文件组成部分的其他内容（若有）</w:t>
      </w:r>
    </w:p>
    <w:p w14:paraId="0D4064CB">
      <w:pPr>
        <w:pStyle w:val="11"/>
        <w:widowControl/>
        <w:adjustRightInd w:val="0"/>
        <w:snapToGrid w:val="0"/>
        <w:spacing w:before="0" w:beforeAutospacing="0" w:after="0" w:afterAutospacing="0" w:line="300" w:lineRule="auto"/>
        <w:rPr>
          <w:rFonts w:hint="eastAsia" w:ascii="宋体" w:hAnsi="宋体" w:eastAsia="宋体" w:cs="宋体"/>
          <w:color w:val="auto"/>
        </w:rPr>
      </w:pPr>
      <w:r>
        <w:rPr>
          <w:rStyle w:val="17"/>
          <w:rFonts w:hint="eastAsia" w:ascii="宋体" w:hAnsi="宋体" w:eastAsia="宋体" w:cs="宋体"/>
          <w:color w:val="auto"/>
        </w:rPr>
        <w:t>9.响应文件有效期：</w:t>
      </w:r>
    </w:p>
    <w:p w14:paraId="29CBBE7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9.1响应文件有效期见竞争性磋商须知前附表第4项，响应文件承诺的有效期不得少于磋商文件载明的有效期，</w:t>
      </w:r>
      <w:r>
        <w:rPr>
          <w:rFonts w:hint="eastAsia" w:ascii="宋体" w:hAnsi="宋体" w:eastAsia="宋体" w:cs="宋体"/>
          <w:b/>
          <w:bCs/>
          <w:color w:val="auto"/>
        </w:rPr>
        <w:t>否则其响应文件将被否决。</w:t>
      </w:r>
    </w:p>
    <w:p w14:paraId="0BEFA83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7681391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10.磋商保证金：</w:t>
      </w:r>
    </w:p>
    <w:p w14:paraId="07F9615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1102746C">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6F4947D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lang w:eastAsia="zh-CN"/>
        </w:rPr>
      </w:pPr>
      <w:r>
        <w:rPr>
          <w:rFonts w:hint="eastAsia" w:ascii="宋体" w:hAnsi="宋体" w:eastAsia="宋体" w:cs="宋体"/>
          <w:color w:val="auto"/>
        </w:rPr>
        <w:t>10.1.2其他形式： 无</w:t>
      </w:r>
      <w:r>
        <w:rPr>
          <w:rFonts w:hint="eastAsia" w:ascii="宋体" w:hAnsi="宋体" w:eastAsia="宋体" w:cs="宋体"/>
          <w:color w:val="auto"/>
          <w:lang w:eastAsia="zh-CN"/>
        </w:rPr>
        <w:t>。</w:t>
      </w:r>
    </w:p>
    <w:p w14:paraId="335F345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rPr>
      </w:pPr>
      <w:r>
        <w:rPr>
          <w:rFonts w:hint="eastAsia" w:ascii="宋体" w:hAnsi="宋体" w:eastAsia="宋体" w:cs="宋体"/>
          <w:color w:val="auto"/>
        </w:rPr>
        <w:t>  10.2磋商保证金为响应文件的重要组成部分之一。磋商保证金用于保护本次磋商活动免受供应商的违约或失信行为而引起的风险。未按规定提交磋商保证金的，</w:t>
      </w:r>
      <w:r>
        <w:rPr>
          <w:rStyle w:val="17"/>
          <w:rFonts w:hint="eastAsia" w:ascii="宋体" w:hAnsi="宋体" w:eastAsia="宋体" w:cs="宋体"/>
          <w:color w:val="auto"/>
        </w:rPr>
        <w:t>其响应文件将被否决。</w:t>
      </w:r>
    </w:p>
    <w:p w14:paraId="5DDF3EA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10.3磋商保证金退还：</w:t>
      </w:r>
    </w:p>
    <w:p w14:paraId="604593F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auto"/>
          <w:u w:val="single"/>
          <w:lang w:val="en-US" w:eastAsia="zh-CN"/>
        </w:rPr>
        <w:t>5</w:t>
      </w:r>
      <w:r>
        <w:rPr>
          <w:rFonts w:hint="eastAsia" w:ascii="宋体" w:hAnsi="宋体" w:eastAsia="宋体" w:cs="宋体"/>
          <w:color w:val="auto"/>
        </w:rPr>
        <w:t>项。</w:t>
      </w:r>
    </w:p>
    <w:p w14:paraId="24A99BD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10.3.2质疑或投诉涉及的供应商，若其磋商保证金尚未退还，则待质疑或投诉处理完毕后，且没有发生法律法规或者磋商文件规定的不予退还磋商保证金情形，则由采购人或采购代理机构给予及时退还。</w:t>
      </w:r>
    </w:p>
    <w:p w14:paraId="77478968">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10.4如果供应商发生以下任何一种情况时，其磋商保证金将被不予退还：</w:t>
      </w:r>
    </w:p>
    <w:p w14:paraId="0D84C92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(1)供应商在提交响应文件截止时间后撤回响应文件的；</w:t>
      </w:r>
    </w:p>
    <w:p w14:paraId="21F21D3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(2)供应商在响应文件中提供虚假材料的；</w:t>
      </w:r>
    </w:p>
    <w:p w14:paraId="03DFFFD1">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(3)除因不可抗力或磋商文件认可的情形以外，成交人不与采购人签订合同的；</w:t>
      </w:r>
    </w:p>
    <w:p w14:paraId="255928F0">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(4)供应商与采购人、其他供应商或者采购代理机构恶意串通的；</w:t>
      </w:r>
    </w:p>
    <w:p w14:paraId="23CE762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(5)供应商在提交最后报价后要求退出磋商的；</w:t>
      </w:r>
    </w:p>
    <w:p w14:paraId="5FDEA23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(6)供应商假借以他人名义参加磋商或者以其他方式弄虚作假，骗取成交；</w:t>
      </w:r>
    </w:p>
    <w:p w14:paraId="5B44876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(7)国家法律法规以及磋商文件中规定的其他磋商保证金不予退还的情形。</w:t>
      </w:r>
    </w:p>
    <w:p w14:paraId="3D03099A">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上述不予退还磋商保证金的情况不能抵偿给采购人或采购代理机构造成损失的，供应商还要承担赔偿责任。</w:t>
      </w:r>
    </w:p>
    <w:p w14:paraId="2364E437">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color w:val="auto"/>
        </w:rPr>
      </w:pPr>
      <w:r>
        <w:rPr>
          <w:rStyle w:val="17"/>
          <w:rFonts w:hint="eastAsia" w:ascii="宋体" w:hAnsi="宋体" w:eastAsia="宋体" w:cs="宋体"/>
          <w:color w:val="auto"/>
        </w:rPr>
        <w:t>11.响应文件基本编制要求：</w:t>
      </w:r>
    </w:p>
    <w:p w14:paraId="45B1092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7261F66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11.2响应文件应由供应商代表签字并加盖公章。供应商代表如果不是竞争性磋商须知中定义的“单位负责人”，则其响应文件中还必须提供“单位负责人授权书”。</w:t>
      </w:r>
    </w:p>
    <w:p w14:paraId="214E13E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11.3响应文件应尽量避免涂改、行间插字或删除。如果出现上述情况，改动之处应加盖供应商单位公章或由供应商代表签字确认。</w:t>
      </w:r>
    </w:p>
    <w:p w14:paraId="6FCC3CE2">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320"/>
        <w:textAlignment w:val="auto"/>
        <w:rPr>
          <w:rFonts w:hint="eastAsia" w:ascii="宋体" w:hAnsi="宋体" w:eastAsia="宋体" w:cs="宋体"/>
          <w:color w:val="auto"/>
        </w:rPr>
      </w:pPr>
      <w:r>
        <w:rPr>
          <w:rFonts w:hint="eastAsia" w:ascii="宋体" w:hAnsi="宋体" w:eastAsia="宋体" w:cs="宋体"/>
          <w:color w:val="auto"/>
        </w:rPr>
        <w:t>11.4供应商应提交证明其拟提供货物、服务或工程符合磋商文件要求的技术和商务响应文件，该文件可以是文字资料、图纸和数据，并对拟提供的货物、服务或工程的主要内容进行详细描述。</w:t>
      </w:r>
    </w:p>
    <w:p w14:paraId="4B2F44CE">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Style w:val="17"/>
          <w:rFonts w:hint="eastAsia" w:ascii="宋体" w:hAnsi="宋体" w:eastAsia="宋体" w:cs="宋体"/>
          <w:color w:val="auto"/>
        </w:rPr>
      </w:pPr>
      <w:r>
        <w:rPr>
          <w:rStyle w:val="17"/>
          <w:rFonts w:hint="eastAsia" w:ascii="宋体" w:hAnsi="宋体" w:eastAsia="宋体" w:cs="宋体"/>
          <w:color w:val="auto"/>
        </w:rPr>
        <w:t>注意：响应文件应编制目录、页码并胶装成册，未胶装成册的响应文件将被拒绝。</w:t>
      </w:r>
    </w:p>
    <w:p w14:paraId="2790BFE9">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Style w:val="17"/>
          <w:rFonts w:hint="eastAsia" w:ascii="宋体" w:hAnsi="宋体" w:eastAsia="宋体" w:cs="宋体"/>
          <w:color w:val="auto"/>
        </w:rPr>
      </w:pPr>
      <w:r>
        <w:rPr>
          <w:rStyle w:val="17"/>
          <w:rFonts w:hint="eastAsia" w:ascii="宋体" w:hAnsi="宋体" w:eastAsia="宋体" w:cs="宋体"/>
          <w:color w:val="auto"/>
        </w:rPr>
        <w:t>12.纸质响应文件的密封、标识、签署和提交</w:t>
      </w:r>
    </w:p>
    <w:p w14:paraId="229937D4">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12.1供应商应当将响应文件密封包装提交，并在外封套上标识项目名称、项目编号、供应商单位名称以及“于 </w:t>
      </w:r>
      <w:r>
        <w:rPr>
          <w:rFonts w:hint="eastAsia" w:ascii="宋体" w:hAnsi="宋体" w:eastAsia="宋体" w:cs="宋体"/>
          <w:color w:val="auto"/>
          <w:u w:val="single"/>
        </w:rPr>
        <w:t>        </w:t>
      </w:r>
      <w:r>
        <w:rPr>
          <w:rFonts w:hint="eastAsia" w:ascii="宋体" w:hAnsi="宋体" w:eastAsia="宋体" w:cs="宋体"/>
          <w:color w:val="auto"/>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6FF467F6">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5380F3EB">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47E83AA5">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7E65C63D">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firstLine="480" w:firstLineChars="200"/>
        <w:textAlignment w:val="auto"/>
        <w:rPr>
          <w:b/>
          <w:sz w:val="28"/>
        </w:rPr>
      </w:pPr>
      <w:r>
        <w:rPr>
          <w:rFonts w:hint="eastAsia" w:ascii="宋体" w:hAnsi="宋体" w:eastAsia="宋体" w:cs="宋体"/>
          <w:color w:val="auto"/>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39DD86AE">
      <w:pPr>
        <w:pStyle w:val="19"/>
        <w:keepNext w:val="0"/>
        <w:keepLines w:val="0"/>
        <w:pageBreakBefore w:val="0"/>
        <w:widowControl/>
        <w:kinsoku/>
        <w:wordWrap/>
        <w:overflowPunct/>
        <w:topLinePunct w:val="0"/>
        <w:autoSpaceDE/>
        <w:autoSpaceDN/>
        <w:bidi w:val="0"/>
        <w:spacing w:line="500" w:lineRule="exact"/>
        <w:jc w:val="center"/>
        <w:textAlignment w:val="auto"/>
        <w:outlineLvl w:val="2"/>
      </w:pPr>
      <w:r>
        <w:rPr>
          <w:b/>
          <w:sz w:val="28"/>
        </w:rPr>
        <w:t>四、竞争性磋商</w:t>
      </w:r>
    </w:p>
    <w:p w14:paraId="29CAA4A8">
      <w:pPr>
        <w:pStyle w:val="19"/>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13.评审和磋商基本准则</w:t>
      </w:r>
    </w:p>
    <w:p w14:paraId="71A8F464">
      <w:pPr>
        <w:pStyle w:val="19"/>
        <w:keepNext w:val="0"/>
        <w:keepLines w:val="0"/>
        <w:pageBreakBefore w:val="0"/>
        <w:widowControl/>
        <w:kinsoku/>
        <w:wordWrap/>
        <w:overflowPunct/>
        <w:topLinePunct w:val="0"/>
        <w:autoSpaceDE/>
        <w:autoSpaceDN/>
        <w:bidi w:val="0"/>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13.1对所有供应商的评审和磋商，都采用相同的程序和标准。</w:t>
      </w:r>
    </w:p>
    <w:p w14:paraId="23D0A33D">
      <w:pPr>
        <w:pStyle w:val="19"/>
        <w:keepNext w:val="0"/>
        <w:keepLines w:val="0"/>
        <w:pageBreakBefore w:val="0"/>
        <w:widowControl/>
        <w:kinsoku/>
        <w:wordWrap/>
        <w:overflowPunct/>
        <w:topLinePunct w:val="0"/>
        <w:autoSpaceDE/>
        <w:autoSpaceDN/>
        <w:bidi w:val="0"/>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13.2磋商及评审过程将严格按照磋商文件的要求和条件进行，磋商小组将根据供应商的响应文件，按磋商文件规定的磋商程序及评审的标准和方法进行评审、磋商，并推荐成交候选人。</w:t>
      </w:r>
    </w:p>
    <w:p w14:paraId="7214DE22">
      <w:pPr>
        <w:pStyle w:val="19"/>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14.磋商程序以及评审标准和方法</w:t>
      </w:r>
    </w:p>
    <w:p w14:paraId="5BD41D42">
      <w:pPr>
        <w:pStyle w:val="19"/>
        <w:keepNext w:val="0"/>
        <w:keepLines w:val="0"/>
        <w:pageBreakBefore w:val="0"/>
        <w:widowControl/>
        <w:kinsoku/>
        <w:wordWrap/>
        <w:overflowPunct/>
        <w:topLinePunct w:val="0"/>
        <w:autoSpaceDE/>
        <w:autoSpaceDN/>
        <w:bidi w:val="0"/>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14.1采购人将根据项目的特点依法组建磋商小组。磋商小组将根据磋商文件规定的程序、评审标准和方法等内容对供应商进行评审、磋商。</w:t>
      </w:r>
    </w:p>
    <w:p w14:paraId="381D3AB3">
      <w:pPr>
        <w:pStyle w:val="19"/>
        <w:keepNext w:val="0"/>
        <w:keepLines w:val="0"/>
        <w:pageBreakBefore w:val="0"/>
        <w:widowControl/>
        <w:kinsoku/>
        <w:wordWrap/>
        <w:overflowPunct/>
        <w:topLinePunct w:val="0"/>
        <w:autoSpaceDE/>
        <w:autoSpaceDN/>
        <w:bidi w:val="0"/>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3B2F3D48">
      <w:pPr>
        <w:pStyle w:val="19"/>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14.2.1供应商有下列情况之一者，其提交的响应文件将被视为未实质性响应磋商文件要求，磋商小组将否决其响应文件，按无效处理：</w:t>
      </w:r>
    </w:p>
    <w:p w14:paraId="7CB5B08A">
      <w:pPr>
        <w:pStyle w:val="19"/>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1E468CAF">
      <w:pPr>
        <w:pStyle w:val="19"/>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7F28B7D5">
      <w:pPr>
        <w:pStyle w:val="19"/>
        <w:keepNext w:val="0"/>
        <w:keepLines w:val="0"/>
        <w:pageBreakBefore w:val="0"/>
        <w:widowControl/>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p>
    <w:p w14:paraId="74D87F18">
      <w:pPr>
        <w:pStyle w:val="19"/>
        <w:keepNext w:val="0"/>
        <w:keepLines w:val="0"/>
        <w:pageBreakBefore w:val="0"/>
        <w:widowControl/>
        <w:kinsoku/>
        <w:wordWrap/>
        <w:overflowPunct/>
        <w:topLinePunct w:val="0"/>
        <w:autoSpaceDE/>
        <w:autoSpaceDN/>
        <w:bidi w:val="0"/>
        <w:spacing w:line="500" w:lineRule="exact"/>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采购包1：</w:t>
      </w:r>
    </w:p>
    <w:tbl>
      <w:tblPr>
        <w:tblStyle w:val="14"/>
        <w:tblW w:w="95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65"/>
        <w:gridCol w:w="1189"/>
        <w:gridCol w:w="7700"/>
      </w:tblGrid>
      <w:tr w14:paraId="30BF8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7E21ECE7">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序号</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6100F5DB">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符合审查要求概况</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50921DB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评审点具体描述</w:t>
            </w:r>
          </w:p>
        </w:tc>
      </w:tr>
      <w:tr w14:paraId="2643D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113A76A5">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1</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0C79FA19">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情形1</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2DD07EE6">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响应文件中提供的资格证明文件不全的；</w:t>
            </w:r>
          </w:p>
        </w:tc>
      </w:tr>
      <w:tr w14:paraId="2D98B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5F8F6F9F">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2</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60C18D3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情形2</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06D5DA6B">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响应文件未按磋商文件规定由供应商代表签字，或未按磋商文件规定加盖供应商单位公章的；或供应商代表未获得有效授权的；</w:t>
            </w:r>
          </w:p>
        </w:tc>
      </w:tr>
      <w:tr w14:paraId="66B9FE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62AC2158">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3</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6D3ADD7A">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情形3</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0DE682DC">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供应商未按磋商文件规定提交磋商保证金的；</w:t>
            </w:r>
          </w:p>
        </w:tc>
      </w:tr>
      <w:tr w14:paraId="1D434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15D5B2C6">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4</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2E358A98">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情形4</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0D5D31EF">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响应文件有效期不满足磋商文件要求的；</w:t>
            </w:r>
          </w:p>
        </w:tc>
      </w:tr>
      <w:tr w14:paraId="739C0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7CAE8DA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5</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4211EF97">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情形5</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14D3C6BF">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响应内容与磋商采购内容及要求有重大偏离或保留的，限制了采购人的权利或者减少成交人合同项下的义务；（由于磋商项目本身特点，不能详细列明采购标的的技术、服务要求的除外）；</w:t>
            </w:r>
          </w:p>
        </w:tc>
      </w:tr>
      <w:tr w14:paraId="28FEF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7C1DDF10">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6</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5D7ED8D2">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情形6</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01A4483B">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响应文件中附有采购人无法接受的条件的；</w:t>
            </w:r>
          </w:p>
        </w:tc>
      </w:tr>
      <w:tr w14:paraId="1BE56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5" w:type="dxa"/>
            <w:tcBorders>
              <w:top w:val="single" w:color="auto" w:sz="2" w:space="0"/>
              <w:left w:val="single" w:color="auto" w:sz="2" w:space="0"/>
              <w:bottom w:val="single" w:color="auto" w:sz="2" w:space="0"/>
              <w:right w:val="single" w:color="auto" w:sz="2" w:space="0"/>
            </w:tcBorders>
            <w:noWrap w:val="0"/>
            <w:vAlign w:val="top"/>
          </w:tcPr>
          <w:p w14:paraId="58CF502F">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7</w:t>
            </w:r>
          </w:p>
        </w:tc>
        <w:tc>
          <w:tcPr>
            <w:tcW w:w="1189" w:type="dxa"/>
            <w:tcBorders>
              <w:top w:val="single" w:color="auto" w:sz="2" w:space="0"/>
              <w:left w:val="single" w:color="auto" w:sz="2" w:space="0"/>
              <w:bottom w:val="single" w:color="auto" w:sz="2" w:space="0"/>
              <w:right w:val="single" w:color="auto" w:sz="2" w:space="0"/>
            </w:tcBorders>
            <w:noWrap w:val="0"/>
            <w:vAlign w:val="top"/>
          </w:tcPr>
          <w:p w14:paraId="6F5DD09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情形7</w:t>
            </w:r>
          </w:p>
        </w:tc>
        <w:tc>
          <w:tcPr>
            <w:tcW w:w="7700" w:type="dxa"/>
            <w:tcBorders>
              <w:top w:val="single" w:color="auto" w:sz="2" w:space="0"/>
              <w:left w:val="single" w:color="auto" w:sz="2" w:space="0"/>
              <w:bottom w:val="single" w:color="auto" w:sz="2" w:space="0"/>
              <w:right w:val="single" w:color="auto" w:sz="2" w:space="0"/>
            </w:tcBorders>
            <w:noWrap w:val="0"/>
            <w:vAlign w:val="top"/>
          </w:tcPr>
          <w:p w14:paraId="5D005546">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不符合磋商文件中规定的其它实质性条款（比如：报价超过了磋商文件规定的最高限价）。</w:t>
            </w:r>
          </w:p>
        </w:tc>
      </w:tr>
    </w:tbl>
    <w:p w14:paraId="2C34EFFA">
      <w:pPr>
        <w:pStyle w:val="19"/>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14.2.2其他情形   采购包1：</w:t>
      </w:r>
    </w:p>
    <w:p w14:paraId="4788A658">
      <w:pPr>
        <w:pStyle w:val="19"/>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技术符合性</w:t>
      </w:r>
    </w:p>
    <w:tbl>
      <w:tblPr>
        <w:tblStyle w:val="14"/>
        <w:tblW w:w="92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4"/>
        <w:gridCol w:w="7863"/>
      </w:tblGrid>
      <w:tr w14:paraId="4864E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44" w:type="dxa"/>
          </w:tcPr>
          <w:p w14:paraId="293A9A13">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情形</w:t>
            </w:r>
          </w:p>
        </w:tc>
        <w:tc>
          <w:tcPr>
            <w:tcW w:w="7863" w:type="dxa"/>
          </w:tcPr>
          <w:p w14:paraId="175F86E8">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明</w:t>
            </w:r>
            <w:r>
              <w:rPr>
                <w:rFonts w:hint="eastAsia" w:ascii="宋体" w:hAnsi="宋体" w:eastAsia="宋体" w:cs="宋体"/>
                <w:color w:val="auto"/>
                <w:lang w:val="en-US" w:eastAsia="zh-CN"/>
              </w:rPr>
              <w:t xml:space="preserve">     </w:t>
            </w:r>
            <w:r>
              <w:rPr>
                <w:rFonts w:hint="eastAsia" w:ascii="宋体" w:hAnsi="宋体" w:eastAsia="宋体" w:cs="宋体"/>
                <w:color w:val="auto"/>
              </w:rPr>
              <w:t>细</w:t>
            </w:r>
          </w:p>
        </w:tc>
      </w:tr>
      <w:tr w14:paraId="4B103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9" w:hRule="atLeast"/>
        </w:trPr>
        <w:tc>
          <w:tcPr>
            <w:tcW w:w="1344" w:type="dxa"/>
          </w:tcPr>
          <w:p w14:paraId="6D6155E8">
            <w:pPr>
              <w:pStyle w:val="11"/>
              <w:widowControl/>
              <w:adjustRightInd w:val="0"/>
              <w:snapToGrid w:val="0"/>
              <w:spacing w:before="0" w:beforeAutospacing="0" w:after="0" w:afterAutospacing="0" w:line="300" w:lineRule="auto"/>
              <w:rPr>
                <w:rFonts w:hint="eastAsia" w:ascii="宋体" w:hAnsi="宋体" w:eastAsia="宋体" w:cs="宋体"/>
                <w:color w:val="auto"/>
              </w:rPr>
            </w:pPr>
          </w:p>
          <w:p w14:paraId="7F8B07FC">
            <w:pPr>
              <w:pStyle w:val="11"/>
              <w:widowControl/>
              <w:adjustRightInd w:val="0"/>
              <w:snapToGrid w:val="0"/>
              <w:spacing w:before="0" w:beforeAutospacing="0" w:after="0" w:afterAutospacing="0" w:line="300" w:lineRule="auto"/>
              <w:ind w:firstLine="240" w:firstLineChars="100"/>
              <w:rPr>
                <w:rFonts w:hint="eastAsia" w:ascii="宋体" w:hAnsi="宋体" w:eastAsia="宋体" w:cs="宋体"/>
                <w:color w:val="auto"/>
              </w:rPr>
            </w:pPr>
            <w:r>
              <w:rPr>
                <w:rFonts w:hint="eastAsia" w:ascii="宋体" w:hAnsi="宋体" w:eastAsia="宋体" w:cs="宋体"/>
                <w:color w:val="auto"/>
              </w:rPr>
              <w:t>其他情形</w:t>
            </w:r>
          </w:p>
        </w:tc>
        <w:tc>
          <w:tcPr>
            <w:tcW w:w="7863" w:type="dxa"/>
          </w:tcPr>
          <w:p w14:paraId="0B222E4F">
            <w:pPr>
              <w:pStyle w:val="11"/>
              <w:widowControl/>
              <w:adjustRightInd w:val="0"/>
              <w:snapToGrid w:val="0"/>
              <w:spacing w:before="0" w:beforeAutospacing="0" w:after="0" w:afterAutospacing="0"/>
              <w:rPr>
                <w:rFonts w:hint="eastAsia" w:ascii="宋体" w:hAnsi="宋体" w:eastAsia="宋体" w:cs="宋体"/>
                <w:color w:val="auto"/>
              </w:rPr>
            </w:pPr>
            <w:r>
              <w:rPr>
                <w:rFonts w:hint="eastAsia" w:ascii="宋体" w:hAnsi="宋体" w:eastAsia="宋体" w:cs="宋体"/>
                <w:color w:val="auto"/>
              </w:rPr>
              <w:t>（1）若供应商的技术部分实际得分少于磋商文件设定的技术部分总分50%，即视为技术部分未实质性响应磋商文件要求，按无效响应处理。</w:t>
            </w:r>
          </w:p>
          <w:p w14:paraId="008D04DD">
            <w:pPr>
              <w:pStyle w:val="11"/>
              <w:widowControl/>
              <w:adjustRightInd w:val="0"/>
              <w:snapToGrid w:val="0"/>
              <w:spacing w:before="0" w:beforeAutospacing="0" w:after="0" w:afterAutospacing="0"/>
              <w:rPr>
                <w:rFonts w:hint="eastAsia" w:ascii="宋体" w:hAnsi="宋体" w:eastAsia="宋体" w:cs="宋体"/>
                <w:color w:val="auto"/>
              </w:rPr>
            </w:pPr>
            <w:r>
              <w:rPr>
                <w:rFonts w:hint="eastAsia" w:ascii="宋体" w:hAnsi="宋体" w:eastAsia="宋体" w:cs="宋体"/>
                <w:color w:val="auto"/>
              </w:rPr>
              <w:t>（2）磋商文件第三章采购内容及要求“二、技术要求”中以“★”标示的内容为不允许负偏离的实质性要求，若负偏离则响应无效。</w:t>
            </w:r>
          </w:p>
          <w:p w14:paraId="27FB3C10">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（3）违反磋商文件中载明“响应文件无效”（“响应无效”）条款的规定或不符合磋商文件中规定的其它实质性条款，其响应无效。</w:t>
            </w:r>
          </w:p>
        </w:tc>
      </w:tr>
    </w:tbl>
    <w:p w14:paraId="25AC659B">
      <w:pPr>
        <w:pStyle w:val="11"/>
        <w:widowControl/>
        <w:adjustRightInd w:val="0"/>
        <w:snapToGrid w:val="0"/>
        <w:spacing w:before="0" w:beforeAutospacing="0" w:after="0" w:afterAutospacing="0"/>
        <w:rPr>
          <w:rFonts w:hint="eastAsia" w:ascii="宋体" w:hAnsi="宋体" w:eastAsia="宋体" w:cs="宋体"/>
          <w:color w:val="auto"/>
        </w:rPr>
      </w:pPr>
      <w:r>
        <w:rPr>
          <w:rFonts w:hint="eastAsia" w:ascii="宋体" w:hAnsi="宋体" w:eastAsia="宋体" w:cs="宋体"/>
          <w:color w:val="auto"/>
        </w:rPr>
        <w:t>商务符合性</w:t>
      </w:r>
    </w:p>
    <w:tbl>
      <w:tblPr>
        <w:tblStyle w:val="14"/>
        <w:tblW w:w="923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4"/>
        <w:gridCol w:w="7893"/>
      </w:tblGrid>
      <w:tr w14:paraId="43090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741A2FE9">
            <w:pPr>
              <w:pStyle w:val="11"/>
              <w:widowControl/>
              <w:adjustRightInd w:val="0"/>
              <w:snapToGrid w:val="0"/>
              <w:spacing w:before="0" w:beforeAutospacing="0" w:after="0" w:afterAutospacing="0"/>
              <w:ind w:left="480" w:hanging="480" w:hanging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情形</w:t>
            </w:r>
          </w:p>
        </w:tc>
        <w:tc>
          <w:tcPr>
            <w:tcW w:w="7893" w:type="dxa"/>
          </w:tcPr>
          <w:p w14:paraId="6FB02833">
            <w:pPr>
              <w:pStyle w:val="11"/>
              <w:widowControl/>
              <w:adjustRightInd w:val="0"/>
              <w:snapToGrid w:val="0"/>
              <w:spacing w:before="0" w:beforeAutospacing="0" w:after="0" w:afterAutospacing="0"/>
              <w:rPr>
                <w:rFonts w:hint="eastAsia" w:ascii="宋体" w:hAnsi="宋体" w:eastAsia="宋体" w:cs="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p>
          <w:p w14:paraId="5197BC60">
            <w:pPr>
              <w:pStyle w:val="11"/>
              <w:widowControl/>
              <w:adjustRightInd w:val="0"/>
              <w:snapToGrid w:val="0"/>
              <w:spacing w:before="0" w:beforeAutospacing="0" w:after="0" w:afterAutospacing="0"/>
              <w:ind w:firstLine="2640" w:firstLineChars="1100"/>
              <w:rPr>
                <w:rFonts w:hint="eastAsia" w:ascii="宋体" w:hAnsi="宋体" w:eastAsia="宋体" w:cs="宋体"/>
                <w:color w:val="auto"/>
              </w:rPr>
            </w:pPr>
            <w:r>
              <w:rPr>
                <w:rFonts w:hint="eastAsia" w:ascii="宋体" w:hAnsi="宋体" w:eastAsia="宋体" w:cs="宋体"/>
                <w:color w:val="auto"/>
              </w:rPr>
              <w:t>明</w:t>
            </w:r>
            <w:r>
              <w:rPr>
                <w:rFonts w:hint="eastAsia" w:ascii="宋体" w:hAnsi="宋体" w:eastAsia="宋体" w:cs="宋体"/>
                <w:color w:val="auto"/>
                <w:lang w:val="en-US" w:eastAsia="zh-CN"/>
              </w:rPr>
              <w:t xml:space="preserve">     </w:t>
            </w:r>
            <w:r>
              <w:rPr>
                <w:rFonts w:hint="eastAsia" w:ascii="宋体" w:hAnsi="宋体" w:eastAsia="宋体" w:cs="宋体"/>
                <w:color w:val="auto"/>
              </w:rPr>
              <w:t>细</w:t>
            </w:r>
          </w:p>
        </w:tc>
      </w:tr>
      <w:tr w14:paraId="4E395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44" w:type="dxa"/>
          </w:tcPr>
          <w:p w14:paraId="16B64C03">
            <w:pPr>
              <w:pStyle w:val="19"/>
              <w:ind w:firstLine="240" w:firstLineChars="100"/>
              <w:jc w:val="left"/>
              <w:rPr>
                <w:rFonts w:hint="eastAsia" w:ascii="宋体" w:hAnsi="宋体" w:eastAsia="宋体" w:cs="宋体"/>
                <w:color w:val="auto"/>
                <w:kern w:val="0"/>
                <w:sz w:val="24"/>
                <w:szCs w:val="24"/>
                <w:lang w:val="en-US" w:eastAsia="zh-CN" w:bidi="ar"/>
              </w:rPr>
            </w:pPr>
          </w:p>
          <w:p w14:paraId="7B58870C">
            <w:pPr>
              <w:pStyle w:val="19"/>
              <w:ind w:firstLine="240" w:firstLineChars="100"/>
              <w:jc w:val="left"/>
              <w:rPr>
                <w:rFonts w:hint="eastAsia" w:ascii="宋体" w:hAnsi="宋体" w:eastAsia="宋体" w:cs="宋体"/>
                <w:color w:val="auto"/>
                <w:kern w:val="0"/>
                <w:sz w:val="24"/>
                <w:szCs w:val="24"/>
                <w:lang w:val="en-US" w:eastAsia="zh-CN" w:bidi="ar"/>
              </w:rPr>
            </w:pPr>
          </w:p>
          <w:p w14:paraId="2EF5CD3B">
            <w:pPr>
              <w:pStyle w:val="19"/>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其他情形</w:t>
            </w:r>
          </w:p>
        </w:tc>
        <w:tc>
          <w:tcPr>
            <w:tcW w:w="7893" w:type="dxa"/>
          </w:tcPr>
          <w:p w14:paraId="180BF1FE">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（1）对磋商文件第三章“三、商务条件”中任何一项要求存在负偏离的，其响应无效。（本磋商文件有不一致的地方，以此为准）</w:t>
            </w:r>
          </w:p>
          <w:p w14:paraId="5AAFD030">
            <w:pPr>
              <w:pStyle w:val="11"/>
              <w:widowControl/>
              <w:adjustRightInd w:val="0"/>
              <w:snapToGrid w:val="0"/>
              <w:spacing w:before="0" w:beforeAutospacing="0" w:after="0" w:afterAutospacing="0" w:line="300" w:lineRule="auto"/>
            </w:pPr>
            <w:r>
              <w:rPr>
                <w:rFonts w:hint="eastAsia" w:ascii="宋体" w:hAnsi="宋体" w:eastAsia="宋体" w:cs="宋体"/>
                <w:color w:val="auto"/>
              </w:rPr>
              <w:t>（2）违反磋商文件中载明“响应文件无效”（“响应无效”）条款的规定或不符合磋商文件中规定的其它实质性条款，其响应无效。</w:t>
            </w:r>
          </w:p>
        </w:tc>
      </w:tr>
    </w:tbl>
    <w:p w14:paraId="0ED8502E">
      <w:pPr>
        <w:pStyle w:val="19"/>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附加符合性：无</w:t>
      </w:r>
    </w:p>
    <w:p w14:paraId="1350C492">
      <w:pPr>
        <w:pStyle w:val="19"/>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价格符合性</w:t>
      </w:r>
    </w:p>
    <w:tbl>
      <w:tblPr>
        <w:tblStyle w:val="14"/>
        <w:tblW w:w="925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7"/>
        <w:gridCol w:w="7395"/>
      </w:tblGrid>
      <w:tr w14:paraId="7D333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7" w:type="dxa"/>
          </w:tcPr>
          <w:p w14:paraId="241AFCD9">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 xml:space="preserve"> 情形</w:t>
            </w:r>
          </w:p>
        </w:tc>
        <w:tc>
          <w:tcPr>
            <w:tcW w:w="7395" w:type="dxa"/>
          </w:tcPr>
          <w:p w14:paraId="7060906B">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 xml:space="preserve"> 明细</w:t>
            </w:r>
          </w:p>
        </w:tc>
      </w:tr>
      <w:tr w14:paraId="7D80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7" w:type="dxa"/>
          </w:tcPr>
          <w:p w14:paraId="2DE089B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其他情形</w:t>
            </w:r>
          </w:p>
        </w:tc>
        <w:tc>
          <w:tcPr>
            <w:tcW w:w="7395" w:type="dxa"/>
          </w:tcPr>
          <w:p w14:paraId="27235934">
            <w:pPr>
              <w:pStyle w:val="11"/>
              <w:widowControl/>
              <w:adjustRightInd w:val="0"/>
              <w:snapToGrid w:val="0"/>
              <w:spacing w:before="0" w:beforeAutospacing="0" w:after="0" w:afterAutospacing="0" w:line="300" w:lineRule="auto"/>
              <w:rPr>
                <w:rFonts w:hint="eastAsia" w:ascii="宋体" w:hAnsi="宋体" w:eastAsia="宋体" w:cs="宋体"/>
                <w:color w:val="auto"/>
              </w:rPr>
            </w:pPr>
            <w:r>
              <w:rPr>
                <w:rFonts w:hint="eastAsia" w:ascii="宋体" w:hAnsi="宋体" w:eastAsia="宋体" w:cs="宋体"/>
                <w:color w:val="auto"/>
              </w:rPr>
              <w:t>(1)投标报价超过</w:t>
            </w:r>
            <w:r>
              <w:rPr>
                <w:rFonts w:hint="eastAsia" w:ascii="宋体" w:hAnsi="宋体" w:eastAsia="宋体" w:cs="宋体"/>
                <w:color w:val="auto"/>
                <w:lang w:eastAsia="zh-CN"/>
              </w:rPr>
              <w:t>磋商</w:t>
            </w:r>
            <w:r>
              <w:rPr>
                <w:rFonts w:hint="eastAsia" w:ascii="宋体" w:hAnsi="宋体" w:eastAsia="宋体" w:cs="宋体"/>
                <w:color w:val="auto"/>
              </w:rPr>
              <w:t>文件中规定的预算金额或最高限价的按无效投标处理。 (2)投标人提交的是可选择的报价，将被视为未实质性响应</w:t>
            </w:r>
            <w:r>
              <w:rPr>
                <w:rFonts w:hint="eastAsia" w:ascii="宋体" w:hAnsi="宋体" w:eastAsia="宋体" w:cs="宋体"/>
                <w:color w:val="auto"/>
                <w:lang w:eastAsia="zh-CN"/>
              </w:rPr>
              <w:t>磋商</w:t>
            </w:r>
            <w:r>
              <w:rPr>
                <w:rFonts w:hint="eastAsia" w:ascii="宋体" w:hAnsi="宋体" w:eastAsia="宋体" w:cs="宋体"/>
                <w:color w:val="auto"/>
              </w:rPr>
              <w:t>文件要求，其投标无效。</w:t>
            </w:r>
          </w:p>
        </w:tc>
      </w:tr>
    </w:tbl>
    <w:p w14:paraId="3680EF4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磋商小组决定供应商的响应性只根据响应文件本身的内容，而不寻求其他的外部证据。</w:t>
      </w:r>
    </w:p>
    <w:p w14:paraId="2C0F06C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238EEC2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0EE73AB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017B794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A20F15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30F926A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521FEEE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23E007A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b/>
          <w:sz w:val="28"/>
        </w:rPr>
      </w:pPr>
      <w:r>
        <w:rPr>
          <w:rFonts w:hint="eastAsia" w:ascii="宋体" w:hAnsi="宋体" w:eastAsia="宋体" w:cs="宋体"/>
          <w:color w:val="auto"/>
          <w:kern w:val="0"/>
          <w:sz w:val="24"/>
          <w:szCs w:val="24"/>
          <w:lang w:val="en-US" w:eastAsia="zh-CN" w:bidi="ar"/>
        </w:rPr>
        <w:t>14.10供应商提交的响应文件和资料将给予保密，但不退回（有关证件或证照的原件除外）。</w:t>
      </w:r>
    </w:p>
    <w:p w14:paraId="7B195B2D">
      <w:pPr>
        <w:pStyle w:val="19"/>
        <w:ind w:firstLine="2811" w:firstLineChars="1000"/>
        <w:jc w:val="left"/>
        <w:outlineLvl w:val="2"/>
      </w:pPr>
      <w:r>
        <w:rPr>
          <w:b/>
          <w:sz w:val="28"/>
        </w:rPr>
        <w:t>五、合</w:t>
      </w:r>
      <w:r>
        <w:rPr>
          <w:rFonts w:hint="eastAsia"/>
          <w:b/>
          <w:sz w:val="28"/>
          <w:lang w:val="en-US" w:eastAsia="zh-CN"/>
        </w:rPr>
        <w:t xml:space="preserve"> </w:t>
      </w:r>
      <w:r>
        <w:rPr>
          <w:b/>
          <w:sz w:val="28"/>
        </w:rPr>
        <w:t>同</w:t>
      </w:r>
      <w:r>
        <w:rPr>
          <w:rFonts w:hint="eastAsia"/>
          <w:b/>
          <w:sz w:val="28"/>
          <w:lang w:val="en-US" w:eastAsia="zh-CN"/>
        </w:rPr>
        <w:t xml:space="preserve"> </w:t>
      </w:r>
      <w:r>
        <w:rPr>
          <w:b/>
          <w:sz w:val="28"/>
        </w:rPr>
        <w:t>授</w:t>
      </w:r>
      <w:r>
        <w:rPr>
          <w:rFonts w:hint="eastAsia"/>
          <w:b/>
          <w:sz w:val="28"/>
          <w:lang w:val="en-US" w:eastAsia="zh-CN"/>
        </w:rPr>
        <w:t xml:space="preserve"> </w:t>
      </w:r>
      <w:r>
        <w:rPr>
          <w:b/>
          <w:sz w:val="28"/>
        </w:rPr>
        <w:t>予</w:t>
      </w:r>
    </w:p>
    <w:p w14:paraId="21A9502F">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b/>
          <w:sz w:val="24"/>
          <w:szCs w:val="24"/>
        </w:rPr>
        <w:t>15.授予合同的准则：</w:t>
      </w:r>
    </w:p>
    <w:p w14:paraId="25B231A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15.1除不可抗力等因素外，合同将授予响应文件符合竞争性磋商文件要求，能够圆满地履行合同，且被磋商小组推荐为第一成交候选人的供应商。</w:t>
      </w:r>
    </w:p>
    <w:p w14:paraId="630E50E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22DE6A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15.3为维护国家利益和社会公共利益，最低报价不是被授予合同的绝对保证。</w:t>
      </w:r>
    </w:p>
    <w:p w14:paraId="4BC3304A">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16.确定成交供应商：</w:t>
      </w:r>
    </w:p>
    <w:p w14:paraId="0190D40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16.1采购人委托代理机构组织竞争性磋商采购活动的，采购代理机构在评审结束后2个工作日内将评审报告送采购人确认。</w:t>
      </w:r>
    </w:p>
    <w:p w14:paraId="5F54AF3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3346B435">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17.成交通知:</w:t>
      </w:r>
    </w:p>
    <w:p w14:paraId="5E3CBBD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5367207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0F2E34A2">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18.签订合同：</w:t>
      </w:r>
    </w:p>
    <w:p w14:paraId="67B79F4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041E88A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18.2竞争性磋商文件、成交人的响应文件及其有关澄清承诺文件等，均为签订政府采购合同的依据和组成部分。</w:t>
      </w:r>
    </w:p>
    <w:p w14:paraId="244B9E9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0A631B08">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六、询问、质疑与投诉</w:t>
      </w:r>
    </w:p>
    <w:p w14:paraId="2F6CC37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19.询问</w:t>
      </w:r>
    </w:p>
    <w:p w14:paraId="7F2EFAA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14:paraId="67D06AC6">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20.质疑</w:t>
      </w:r>
    </w:p>
    <w:p w14:paraId="5377249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20.1质疑应在政府采购法及实施条例规定的时效内提出，并符合下列条件：</w:t>
      </w:r>
    </w:p>
    <w:p w14:paraId="17D4DA6A">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6A674A55">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20.1.2质疑人应提交质疑函原件。</w:t>
      </w:r>
    </w:p>
    <w:p w14:paraId="53387D31">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20.1.3质疑函应包括下列主要内容：</w:t>
      </w:r>
    </w:p>
    <w:p w14:paraId="49852553">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1F8A4F09">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1F4D48D4">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0660E33B">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④质疑人自身权益受到损害的事实依据和证明材料，至少包括：</w:t>
      </w:r>
    </w:p>
    <w:p w14:paraId="5BF7A978">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a1所质疑的具体事项事实存在的证明材料；</w:t>
      </w:r>
    </w:p>
    <w:p w14:paraId="7A221562">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a2所质疑的具体事项事实导致质疑人自身权益受到损害的证明材料，如：采购文件、采购过程或成交结果违法违规，损害自已合法权益等证明材料；</w:t>
      </w:r>
    </w:p>
    <w:p w14:paraId="6F7D7B6E">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A2BB113">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⑤针对质疑事项提出的明确请求和法律依据，</w:t>
      </w:r>
    </w:p>
    <w:p w14:paraId="2F3C644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43892A4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⑥提出质疑的日期以及质疑人代表联系方式，至少包括：姓名、手机、电子信箱、邮寄地址等。</w:t>
      </w:r>
    </w:p>
    <w:p w14:paraId="11C3854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20.2对不符合前文第20.1条规定的质疑，采购人或采购代理机构将按照下列规定进行处理：</w:t>
      </w:r>
    </w:p>
    <w:p w14:paraId="0FBC2A7C">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20.2.1超过质疑时效提交的或者质疑人不是参与所质疑项目采购活动的供应商，书面告知质疑人其质疑不成立的原因和理由。</w:t>
      </w:r>
    </w:p>
    <w:p w14:paraId="4910F39D">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E8A6293">
      <w:pPr>
        <w:pStyle w:val="19"/>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3E7D461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20.3对符合前文第20.1条规定的质疑，采购人或采购代理机构将按照政府采购法及实施条例的有关规定进行答复。</w:t>
      </w:r>
    </w:p>
    <w:p w14:paraId="1A9A36C1">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21.投诉</w:t>
      </w:r>
    </w:p>
    <w:p w14:paraId="5AA8103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21.1若对质疑答复不满意或质疑答复未在答复期限内作出，质疑人可在答复期限届满之日起15个工作日内向磋商文件中载明的监督管理部门投诉。</w:t>
      </w:r>
    </w:p>
    <w:p w14:paraId="185FAE1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21.2投诉应有明确的请求和必要的证明材料，投诉的事项不得超出已质疑事项的范围。</w:t>
      </w:r>
    </w:p>
    <w:p w14:paraId="4551FE0D">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七、有关信息公告和监督部门</w:t>
      </w:r>
    </w:p>
    <w:p w14:paraId="211322C8">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22.政府采购信息公告媒体</w:t>
      </w:r>
    </w:p>
    <w:p w14:paraId="3AD6A87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3D1585B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22.2信息公告指定媒体：详见竞争性磋商须知前附表第10项。</w:t>
      </w:r>
    </w:p>
    <w:p w14:paraId="2C8803E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23.监督管理部门</w:t>
      </w:r>
    </w:p>
    <w:p w14:paraId="0289712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23.1磋商采购活动的监督管理部门详见竞争性磋商须知前附表第11项。</w:t>
      </w:r>
    </w:p>
    <w:p w14:paraId="54CEA0E8">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7D784F3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24、政府采购政策由财政部根据国家的经济和社会发展政策并会同国家有关部委制定，包括但不限于下列管理办法或措施：</w:t>
      </w:r>
    </w:p>
    <w:p w14:paraId="29E4CBC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24.1进口产品指通过中国海关报关验放进入中国境内且产自关境外的产品，其中：</w:t>
      </w:r>
    </w:p>
    <w:p w14:paraId="0F3325A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w:t>
      </w:r>
      <w:r>
        <w:rPr>
          <w:rFonts w:hint="eastAsia" w:ascii="宋体" w:hAnsi="宋体" w:eastAsia="宋体" w:cs="宋体"/>
          <w:sz w:val="24"/>
          <w:szCs w:val="24"/>
          <w:lang w:eastAsia="zh-CN"/>
        </w:rPr>
        <w:t>制工</w:t>
      </w:r>
      <w:r>
        <w:rPr>
          <w:rFonts w:hint="eastAsia" w:ascii="宋体" w:hAnsi="宋体" w:eastAsia="宋体" w:cs="宋体"/>
          <w:sz w:val="24"/>
          <w:szCs w:val="24"/>
        </w:rPr>
        <w:t>区珠海园区、中哈霍尔果斯国际边境合作中心中方配套区、综合保税区等区域，为海关特殊监管区域，仍属于中华人民共和国关境内区域，由海关按照海关法实施监管。</w:t>
      </w:r>
    </w:p>
    <w:p w14:paraId="3B509D8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3E41312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3F4BF92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（4）磋商文件列明不允许或未列明允许进口产品参加报价的，均视为拒绝进口产品参加报价。</w:t>
      </w:r>
    </w:p>
    <w:p w14:paraId="1659255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A03DA3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369428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35D37A4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①符合《</w:t>
      </w:r>
      <w:r>
        <w:rPr>
          <w:rFonts w:hint="eastAsia" w:ascii="宋体" w:hAnsi="宋体" w:eastAsia="宋体" w:cs="宋体"/>
          <w:sz w:val="24"/>
          <w:szCs w:val="24"/>
          <w:lang w:eastAsia="zh-CN"/>
        </w:rPr>
        <w:t>工业</w:t>
      </w:r>
      <w:r>
        <w:rPr>
          <w:rFonts w:hint="eastAsia" w:ascii="宋体" w:hAnsi="宋体" w:eastAsia="宋体" w:cs="宋体"/>
          <w:sz w:val="24"/>
          <w:szCs w:val="24"/>
        </w:rPr>
        <w:t>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B565A4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3A9F931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4D231D6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1B0564B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652992E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14:paraId="4E5B6B5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442D15C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08820A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（3）供应商应当按照磋商文件明确的采购标的对应行业的划分标准出具中小企业声明函。</w:t>
      </w:r>
    </w:p>
    <w:p w14:paraId="0D25A3C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432949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2330E2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0006FE2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368E696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6891980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7EFCB91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518B2C9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7CF8E23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210C3A8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7FA0719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C60734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D08E4A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24.4信用记录指由财政部确定的有关网站提供的相关主体信用信息。信用记录的查询及使用应符合财政部文件（财库[2016]125号）规定。</w:t>
      </w:r>
    </w:p>
    <w:p w14:paraId="3C2C928F">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outlineLvl w:val="2"/>
        <w:rPr>
          <w:rFonts w:hint="eastAsia" w:ascii="宋体" w:hAnsi="宋体" w:eastAsia="宋体" w:cs="宋体"/>
          <w:sz w:val="24"/>
          <w:szCs w:val="24"/>
        </w:rPr>
      </w:pPr>
      <w:r>
        <w:rPr>
          <w:rFonts w:hint="eastAsia" w:ascii="宋体" w:hAnsi="宋体" w:eastAsia="宋体" w:cs="宋体"/>
          <w:b/>
          <w:sz w:val="24"/>
          <w:szCs w:val="24"/>
        </w:rPr>
        <w:t>九、根据采购项目特点或政策需要补充的其他内容</w:t>
      </w:r>
    </w:p>
    <w:p w14:paraId="4F5E866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25.履约保证金</w:t>
      </w:r>
    </w:p>
    <w:p w14:paraId="7239C34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25.1采购人可以根据项目特点和需要，确定是否要求成交人在合同签订前，按照磋商文件规定的时间、形式、金额提交履约保证金，履约保证金的数额不超过中标合同金额的</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14:paraId="076C2D4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说明：合同签订前中标人</w:t>
      </w:r>
      <w:r>
        <w:rPr>
          <w:rFonts w:hint="eastAsia" w:ascii="宋体" w:hAnsi="宋体" w:eastAsia="宋体" w:cs="宋体"/>
          <w:sz w:val="24"/>
          <w:szCs w:val="24"/>
          <w:lang w:val="en-US" w:eastAsia="zh-CN"/>
        </w:rPr>
        <w:t>须以支票、本票、保函、转账等非现金</w:t>
      </w:r>
      <w:r>
        <w:rPr>
          <w:rFonts w:hint="eastAsia" w:ascii="宋体" w:hAnsi="宋体" w:eastAsia="宋体" w:cs="宋体"/>
          <w:sz w:val="24"/>
          <w:szCs w:val="24"/>
        </w:rPr>
        <w:t>方式向采购人缴纳中标金额的</w:t>
      </w:r>
      <w:r>
        <w:rPr>
          <w:rFonts w:hint="eastAsia" w:ascii="宋体" w:hAnsi="宋体" w:eastAsia="宋体" w:cs="宋体"/>
          <w:sz w:val="24"/>
          <w:szCs w:val="24"/>
          <w:lang w:val="en-US" w:eastAsia="zh-CN"/>
        </w:rPr>
        <w:t>5</w:t>
      </w:r>
      <w:r>
        <w:rPr>
          <w:rFonts w:hint="eastAsia" w:ascii="宋体" w:hAnsi="宋体" w:eastAsia="宋体" w:cs="宋体"/>
          <w:sz w:val="24"/>
          <w:szCs w:val="24"/>
        </w:rPr>
        <w:t>%作为履约保证金，待合同履约期止，无未了事宜，由</w:t>
      </w:r>
      <w:r>
        <w:rPr>
          <w:rFonts w:hint="eastAsia" w:ascii="宋体" w:hAnsi="宋体" w:eastAsia="宋体" w:cs="宋体"/>
          <w:sz w:val="24"/>
          <w:szCs w:val="24"/>
          <w:lang w:eastAsia="zh-CN"/>
        </w:rPr>
        <w:t>成交供应商</w:t>
      </w:r>
      <w:r>
        <w:rPr>
          <w:rFonts w:hint="eastAsia" w:ascii="宋体" w:hAnsi="宋体" w:eastAsia="宋体" w:cs="宋体"/>
          <w:sz w:val="24"/>
          <w:szCs w:val="24"/>
        </w:rPr>
        <w:t>向采购人提起书面申请，采购人对合同进行评审确认后，15个工作日内无息全额退还</w:t>
      </w:r>
      <w:r>
        <w:rPr>
          <w:rFonts w:hint="eastAsia" w:ascii="宋体" w:hAnsi="宋体" w:eastAsia="宋体" w:cs="宋体"/>
          <w:sz w:val="24"/>
          <w:szCs w:val="24"/>
          <w:lang w:eastAsia="zh-CN"/>
        </w:rPr>
        <w:t>。</w:t>
      </w:r>
    </w:p>
    <w:p w14:paraId="4E35E9C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25.2磋商文件要求在合同签订前提交履约保证金，如果成交人无故拖延或者拒不提交履约保证金的，则视为成交人拒绝与采购人签订合同，该成交人将承担违法行为的法律责任。</w:t>
      </w:r>
    </w:p>
    <w:p w14:paraId="4B522A3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26.其他新增内容：</w:t>
      </w:r>
    </w:p>
    <w:p w14:paraId="1188DAD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26.1根据采购项目特点或政策需要补充的其他新增内容详见竞争性磋商须知前附表第12项。</w:t>
      </w:r>
    </w:p>
    <w:p w14:paraId="3330ED6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166D2E0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0F047D82">
      <w:pPr>
        <w:pStyle w:val="19"/>
        <w:jc w:val="center"/>
        <w:outlineLvl w:val="1"/>
      </w:pPr>
      <w:r>
        <w:rPr>
          <w:b/>
          <w:sz w:val="36"/>
        </w:rPr>
        <w:t>第三章 采购内容及要求</w:t>
      </w:r>
    </w:p>
    <w:p w14:paraId="2D3284A6">
      <w:pPr>
        <w:pStyle w:val="19"/>
        <w:jc w:val="left"/>
        <w:outlineLvl w:val="2"/>
      </w:pPr>
      <w:r>
        <w:rPr>
          <w:b/>
          <w:sz w:val="28"/>
        </w:rPr>
        <w:t>一、（根据本项目实际情况，填写“采购标的”或“项目概况”）</w:t>
      </w:r>
    </w:p>
    <w:p w14:paraId="7604C099">
      <w:pPr>
        <w:pStyle w:val="19"/>
        <w:jc w:val="left"/>
        <w:outlineLvl w:val="2"/>
        <w:rPr>
          <w:rFonts w:hint="default" w:asciiTheme="minorAscii" w:hAnsiTheme="minorAscii" w:eastAsiaTheme="minorEastAsia"/>
          <w:b/>
          <w:w w:val="95"/>
          <w:sz w:val="24"/>
          <w:szCs w:val="24"/>
        </w:rPr>
      </w:pPr>
      <w:r>
        <w:rPr>
          <w:rFonts w:hint="default" w:asciiTheme="minorAscii" w:hAnsiTheme="minorAscii" w:eastAsiaTheme="minorEastAsia"/>
          <w:b/>
          <w:w w:val="95"/>
          <w:sz w:val="24"/>
          <w:szCs w:val="24"/>
        </w:rPr>
        <w:t>本项目为莆田市人民警察训练学校民警体能训练中心第二中心训练器材采购项目</w:t>
      </w:r>
    </w:p>
    <w:p w14:paraId="5EE7E0C4">
      <w:pPr>
        <w:pStyle w:val="19"/>
        <w:jc w:val="left"/>
        <w:outlineLvl w:val="2"/>
      </w:pPr>
      <w:r>
        <w:rPr>
          <w:b/>
          <w:sz w:val="28"/>
        </w:rPr>
        <w:t>二、技术要求</w:t>
      </w:r>
    </w:p>
    <w:tbl>
      <w:tblPr>
        <w:tblStyle w:val="14"/>
        <w:tblW w:w="89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1556"/>
        <w:gridCol w:w="5295"/>
        <w:gridCol w:w="705"/>
        <w:gridCol w:w="765"/>
      </w:tblGrid>
      <w:tr w14:paraId="2A6CF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bottom w:val="single" w:color="000000" w:sz="4" w:space="0"/>
              <w:right w:val="single" w:color="000000" w:sz="4" w:space="0"/>
            </w:tcBorders>
            <w:tcMar>
              <w:top w:w="0" w:type="dxa"/>
              <w:left w:w="105" w:type="dxa"/>
              <w:bottom w:w="0" w:type="dxa"/>
              <w:right w:w="105" w:type="dxa"/>
            </w:tcMar>
            <w:vAlign w:val="top"/>
          </w:tcPr>
          <w:p w14:paraId="47BEF30C">
            <w:pPr>
              <w:pStyle w:val="19"/>
              <w:jc w:val="center"/>
              <w:rPr>
                <w:rFonts w:hint="eastAsia" w:ascii="宋体" w:hAnsi="宋体" w:eastAsia="宋体" w:cs="宋体"/>
                <w:sz w:val="24"/>
                <w:szCs w:val="24"/>
              </w:rPr>
            </w:pPr>
            <w:r>
              <w:rPr>
                <w:rFonts w:hint="eastAsia" w:ascii="宋体" w:hAnsi="宋体" w:eastAsia="宋体" w:cs="宋体"/>
                <w:b/>
                <w:sz w:val="24"/>
                <w:szCs w:val="24"/>
              </w:rPr>
              <w:t>序号</w:t>
            </w:r>
          </w:p>
        </w:tc>
        <w:tc>
          <w:tcPr>
            <w:tcW w:w="1556"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14:paraId="670C1042">
            <w:pPr>
              <w:pStyle w:val="19"/>
              <w:jc w:val="center"/>
              <w:rPr>
                <w:rFonts w:hint="eastAsia" w:ascii="宋体" w:hAnsi="宋体" w:eastAsia="宋体" w:cs="宋体"/>
                <w:sz w:val="24"/>
                <w:szCs w:val="24"/>
              </w:rPr>
            </w:pPr>
            <w:r>
              <w:rPr>
                <w:rFonts w:hint="eastAsia" w:ascii="宋体" w:hAnsi="宋体" w:eastAsia="宋体" w:cs="宋体"/>
                <w:b/>
                <w:sz w:val="24"/>
                <w:szCs w:val="24"/>
              </w:rPr>
              <w:t>设备名称</w:t>
            </w:r>
          </w:p>
        </w:tc>
        <w:tc>
          <w:tcPr>
            <w:tcW w:w="529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14:paraId="6255505A">
            <w:pPr>
              <w:pStyle w:val="19"/>
              <w:jc w:val="center"/>
              <w:rPr>
                <w:rFonts w:hint="eastAsia" w:ascii="宋体" w:hAnsi="宋体" w:eastAsia="宋体" w:cs="宋体"/>
                <w:sz w:val="24"/>
                <w:szCs w:val="24"/>
              </w:rPr>
            </w:pPr>
            <w:r>
              <w:rPr>
                <w:rFonts w:hint="eastAsia" w:ascii="宋体" w:hAnsi="宋体" w:eastAsia="宋体" w:cs="宋体"/>
                <w:b/>
                <w:sz w:val="24"/>
                <w:szCs w:val="24"/>
              </w:rPr>
              <w:t>技术要求</w:t>
            </w:r>
          </w:p>
        </w:tc>
        <w:tc>
          <w:tcPr>
            <w:tcW w:w="705" w:type="dxa"/>
            <w:tcBorders>
              <w:left w:val="single" w:color="000000" w:sz="4" w:space="0"/>
              <w:bottom w:val="single" w:color="000000" w:sz="4" w:space="0"/>
              <w:right w:val="single" w:color="000000" w:sz="4" w:space="0"/>
            </w:tcBorders>
            <w:tcMar>
              <w:top w:w="0" w:type="dxa"/>
              <w:left w:w="105" w:type="dxa"/>
              <w:bottom w:w="0" w:type="dxa"/>
              <w:right w:w="105" w:type="dxa"/>
            </w:tcMar>
            <w:vAlign w:val="top"/>
          </w:tcPr>
          <w:p w14:paraId="716187C7">
            <w:pPr>
              <w:pStyle w:val="19"/>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765" w:type="dxa"/>
            <w:tcBorders>
              <w:left w:val="single" w:color="000000" w:sz="4" w:space="0"/>
              <w:bottom w:val="single" w:color="000000" w:sz="4" w:space="0"/>
            </w:tcBorders>
            <w:tcMar>
              <w:top w:w="0" w:type="dxa"/>
              <w:left w:w="105" w:type="dxa"/>
              <w:bottom w:w="0" w:type="dxa"/>
              <w:right w:w="105" w:type="dxa"/>
            </w:tcMar>
            <w:vAlign w:val="top"/>
          </w:tcPr>
          <w:p w14:paraId="2B3F433B">
            <w:pPr>
              <w:pStyle w:val="19"/>
              <w:jc w:val="center"/>
              <w:rPr>
                <w:rFonts w:hint="eastAsia" w:ascii="宋体" w:hAnsi="宋体" w:eastAsia="宋体" w:cs="宋体"/>
                <w:sz w:val="24"/>
                <w:szCs w:val="24"/>
              </w:rPr>
            </w:pPr>
            <w:r>
              <w:rPr>
                <w:rFonts w:hint="eastAsia" w:ascii="宋体" w:hAnsi="宋体" w:eastAsia="宋体" w:cs="宋体"/>
                <w:b/>
                <w:sz w:val="24"/>
                <w:szCs w:val="24"/>
              </w:rPr>
              <w:t>备注</w:t>
            </w:r>
          </w:p>
        </w:tc>
      </w:tr>
      <w:tr w14:paraId="54BB3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4" w:hRule="atLeast"/>
        </w:trPr>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1268EC50">
            <w:pPr>
              <w:pStyle w:val="19"/>
              <w:jc w:val="center"/>
              <w:rPr>
                <w:rFonts w:hint="eastAsia" w:ascii="宋体" w:hAnsi="宋体" w:eastAsia="宋体" w:cs="宋体"/>
                <w:sz w:val="24"/>
                <w:szCs w:val="24"/>
              </w:rPr>
            </w:pPr>
            <w:r>
              <w:rPr>
                <w:rFonts w:hint="eastAsia" w:ascii="宋体" w:hAnsi="宋体" w:eastAsia="宋体" w:cs="宋体"/>
                <w:sz w:val="24"/>
                <w:szCs w:val="24"/>
              </w:rPr>
              <w:t>1</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795359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电动跑步机</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DB65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1、电动机：交流马达、功率≥2.2kw；</w:t>
            </w:r>
          </w:p>
          <w:p w14:paraId="79C091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2、速度范围：最低≤0.8km/h，最高≥20km/h；</w:t>
            </w:r>
          </w:p>
          <w:p w14:paraId="6B8EED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▲3、扬升范围：具有下坡功能，扬升范围不少于18档可调；</w:t>
            </w:r>
          </w:p>
          <w:p w14:paraId="652AD2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4、跑带厚度：T≥2.2mm；</w:t>
            </w:r>
          </w:p>
          <w:p w14:paraId="36D2449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5、主立管规格：≥200×70×t2.5mm； </w:t>
            </w:r>
          </w:p>
          <w:p w14:paraId="3B9F0B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6、跑台尺寸：≥580×1570mm；</w:t>
            </w:r>
          </w:p>
          <w:p w14:paraId="0894B2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7、系统具备良好的节电性能，在待机状态≤10分钟没有任何指令输入，系统进入节电模式，自动熄屏，按任意键可自动唤醒系统；</w:t>
            </w:r>
          </w:p>
          <w:p w14:paraId="5F94D6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8、滚筒直径：≥￠100mm；</w:t>
            </w:r>
          </w:p>
          <w:p w14:paraId="6BFD43F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9、最大人体质量：≥180公斤；</w:t>
            </w:r>
          </w:p>
          <w:p w14:paraId="14084E1B">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10、产品符合GB17498.1-2008《固定式健身器材 第1部分：通用安全要求和试验办法》国家标准的要求，通过经国家批准的器材质量认证机构的产品质量认证，须提供有效的认证证书（复印件）予以佐证。</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2897C7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55A954DA">
            <w:pPr>
              <w:pStyle w:val="19"/>
              <w:jc w:val="center"/>
              <w:rPr>
                <w:rFonts w:hint="eastAsia" w:ascii="宋体" w:hAnsi="宋体" w:eastAsia="宋体" w:cs="宋体"/>
                <w:sz w:val="24"/>
                <w:szCs w:val="24"/>
              </w:rPr>
            </w:pPr>
          </w:p>
        </w:tc>
      </w:tr>
      <w:tr w14:paraId="582D8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1015B408">
            <w:pPr>
              <w:pStyle w:val="19"/>
              <w:jc w:val="center"/>
              <w:rPr>
                <w:rFonts w:hint="eastAsia" w:ascii="宋体" w:hAnsi="宋体" w:eastAsia="宋体" w:cs="宋体"/>
                <w:sz w:val="24"/>
                <w:szCs w:val="24"/>
              </w:rPr>
            </w:pPr>
            <w:r>
              <w:rPr>
                <w:rFonts w:hint="eastAsia" w:ascii="宋体" w:hAnsi="宋体" w:eastAsia="宋体" w:cs="宋体"/>
                <w:sz w:val="24"/>
                <w:szCs w:val="24"/>
              </w:rPr>
              <w:t>2</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519F3E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商用椭圆机</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FAB16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1、主要功能：包括但不仅局限于提高心肺功能、增强肌肉力量、促进减肥、改善平衡协调能力、缓解压力和提升整体健康水平；</w:t>
            </w:r>
          </w:p>
          <w:p w14:paraId="1FE235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2、仪表显示：至少包含时间、速度、距离、卡路里、心率、阻力等级等；</w:t>
            </w:r>
          </w:p>
          <w:p w14:paraId="4427FA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3、阻力形式：电磁控；</w:t>
            </w:r>
          </w:p>
          <w:p w14:paraId="54F20B0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4、把立管规格：≥100×50×3.0mm；</w:t>
            </w:r>
          </w:p>
          <w:p w14:paraId="649D7E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5、功率：≥400W；</w:t>
            </w:r>
          </w:p>
          <w:p w14:paraId="5A45E8E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6、最大人体质量：不小于180公斤；</w:t>
            </w:r>
          </w:p>
          <w:p w14:paraId="6FB8849F">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7、其余未列明参数符合GB17498.1-2008《固定式健身器材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78F96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65CAD783">
            <w:pPr>
              <w:pStyle w:val="19"/>
              <w:jc w:val="center"/>
              <w:rPr>
                <w:rFonts w:hint="eastAsia" w:ascii="宋体" w:hAnsi="宋体" w:eastAsia="宋体" w:cs="宋体"/>
                <w:sz w:val="24"/>
                <w:szCs w:val="24"/>
              </w:rPr>
            </w:pPr>
          </w:p>
        </w:tc>
      </w:tr>
      <w:tr w14:paraId="5B4615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5CDBED10">
            <w:pPr>
              <w:pStyle w:val="19"/>
              <w:jc w:val="center"/>
              <w:rPr>
                <w:rFonts w:hint="eastAsia" w:ascii="宋体" w:hAnsi="宋体" w:eastAsia="宋体" w:cs="宋体"/>
                <w:sz w:val="24"/>
                <w:szCs w:val="24"/>
              </w:rPr>
            </w:pPr>
            <w:r>
              <w:rPr>
                <w:rFonts w:hint="eastAsia" w:ascii="宋体" w:hAnsi="宋体" w:eastAsia="宋体" w:cs="宋体"/>
                <w:sz w:val="24"/>
                <w:szCs w:val="24"/>
              </w:rPr>
              <w:t>3</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3F0DB7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商用卧式健身车</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071D0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1、仪表显示：至少包含时间、速度、距离、卡路里、心率、阻力等级等；</w:t>
            </w:r>
          </w:p>
          <w:p w14:paraId="394783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2、阻力形式：电磁控；</w:t>
            </w:r>
          </w:p>
          <w:p w14:paraId="0787CEF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3、把立管规格：≥105×105×3.0mm；</w:t>
            </w:r>
          </w:p>
          <w:p w14:paraId="1347BC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4、座垫管规格：≥110×50×2.0mm；</w:t>
            </w:r>
          </w:p>
          <w:p w14:paraId="001CCD4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5、飞轮：≥9.3kg；</w:t>
            </w:r>
          </w:p>
          <w:p w14:paraId="6BFCD3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6、功率：≥400W；</w:t>
            </w:r>
          </w:p>
          <w:p w14:paraId="361A95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7、最大人体质量：≥180公斤；</w:t>
            </w:r>
          </w:p>
          <w:p w14:paraId="618ABAF1">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8、其余未列明参数符合GB17498.1-2008《固定式健身器材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C5D199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7C3E5EDF">
            <w:pPr>
              <w:pStyle w:val="19"/>
              <w:jc w:val="center"/>
              <w:rPr>
                <w:rFonts w:hint="eastAsia" w:ascii="宋体" w:hAnsi="宋体" w:eastAsia="宋体" w:cs="宋体"/>
                <w:sz w:val="24"/>
                <w:szCs w:val="24"/>
              </w:rPr>
            </w:pPr>
          </w:p>
        </w:tc>
      </w:tr>
      <w:tr w14:paraId="589DB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7DE6A36B">
            <w:pPr>
              <w:pStyle w:val="19"/>
              <w:jc w:val="center"/>
              <w:rPr>
                <w:rFonts w:hint="eastAsia" w:ascii="宋体" w:hAnsi="宋体" w:eastAsia="宋体" w:cs="宋体"/>
                <w:sz w:val="24"/>
                <w:szCs w:val="24"/>
              </w:rPr>
            </w:pPr>
            <w:r>
              <w:rPr>
                <w:rFonts w:hint="eastAsia" w:ascii="宋体" w:hAnsi="宋体" w:eastAsia="宋体" w:cs="宋体"/>
                <w:sz w:val="24"/>
                <w:szCs w:val="24"/>
              </w:rPr>
              <w:t>4</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1795B4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商用立式健身车</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FB8CD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1、仪表显示：至少包含时间、速度、距离、卡路里、心率、阻力等级等；</w:t>
            </w:r>
          </w:p>
          <w:p w14:paraId="3FABC4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2、阻力形式：≥电磁控；</w:t>
            </w:r>
          </w:p>
          <w:p w14:paraId="3B8EE6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3、把立管规格：≥110×105×3.0mm；</w:t>
            </w:r>
          </w:p>
          <w:p w14:paraId="48F90D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4、座垫管规格：≥100×50×2.0mm；</w:t>
            </w:r>
          </w:p>
          <w:p w14:paraId="7426BF9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5、飞轮：≥9.3kg；</w:t>
            </w:r>
          </w:p>
          <w:p w14:paraId="0D8FE7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6、功率：≥400W；</w:t>
            </w:r>
          </w:p>
          <w:p w14:paraId="1425030E">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7、其余未列明参数符合GB17498.1-2008《固定式健身器材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3AC0B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20FFAE42">
            <w:pPr>
              <w:pStyle w:val="19"/>
              <w:jc w:val="center"/>
              <w:rPr>
                <w:rFonts w:hint="eastAsia" w:ascii="宋体" w:hAnsi="宋体" w:eastAsia="宋体" w:cs="宋体"/>
                <w:sz w:val="24"/>
                <w:szCs w:val="24"/>
              </w:rPr>
            </w:pPr>
          </w:p>
        </w:tc>
      </w:tr>
      <w:tr w14:paraId="630B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48C461C3">
            <w:pPr>
              <w:pStyle w:val="19"/>
              <w:jc w:val="center"/>
              <w:rPr>
                <w:rFonts w:hint="eastAsia" w:ascii="宋体" w:hAnsi="宋体" w:eastAsia="宋体" w:cs="宋体"/>
                <w:sz w:val="24"/>
                <w:szCs w:val="24"/>
              </w:rPr>
            </w:pPr>
            <w:r>
              <w:rPr>
                <w:rFonts w:hint="eastAsia" w:ascii="宋体" w:hAnsi="宋体" w:eastAsia="宋体" w:cs="宋体"/>
                <w:sz w:val="24"/>
                <w:szCs w:val="24"/>
              </w:rPr>
              <w:t>5</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8066E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上位蝴蝶式胸肌训练器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FDDF8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1、主要功能：包括但不仅局限于三角肌前后束肌、斜方肌、肱二头肌等肌群的训练；</w:t>
            </w:r>
          </w:p>
          <w:p w14:paraId="219457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2、主立管规格：主架采用规格≥150×50×3.0mm平椭圆管，副架采用规格≥120×50×3.0mm平椭圆管；</w:t>
            </w:r>
          </w:p>
          <w:p w14:paraId="52F401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3、龙门架两侧防护罩；</w:t>
            </w:r>
          </w:p>
          <w:p w14:paraId="75FAD3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4、配重：铸铁材质，最大≥90KG，最小≤5KG；</w:t>
            </w:r>
          </w:p>
          <w:p w14:paraId="3D1391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5、最大训练载荷：≥200公斤；</w:t>
            </w:r>
          </w:p>
          <w:p w14:paraId="4121D8FC">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6、其余未列明参数符合GB17498.1-2008《固定式健身器材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28690A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2B5A3BD6">
            <w:pPr>
              <w:pStyle w:val="19"/>
              <w:jc w:val="center"/>
              <w:rPr>
                <w:rFonts w:hint="eastAsia" w:ascii="宋体" w:hAnsi="宋体" w:eastAsia="宋体" w:cs="宋体"/>
                <w:sz w:val="24"/>
                <w:szCs w:val="24"/>
              </w:rPr>
            </w:pPr>
          </w:p>
        </w:tc>
      </w:tr>
      <w:tr w14:paraId="31E2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215C7EFC">
            <w:pPr>
              <w:pStyle w:val="19"/>
              <w:jc w:val="center"/>
              <w:rPr>
                <w:rFonts w:hint="eastAsia" w:ascii="宋体" w:hAnsi="宋体" w:eastAsia="宋体" w:cs="宋体"/>
                <w:sz w:val="24"/>
                <w:szCs w:val="24"/>
              </w:rPr>
            </w:pPr>
            <w:r>
              <w:rPr>
                <w:rFonts w:hint="eastAsia" w:ascii="宋体" w:hAnsi="宋体" w:eastAsia="宋体" w:cs="宋体"/>
                <w:sz w:val="24"/>
                <w:szCs w:val="24"/>
              </w:rPr>
              <w:t>6</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0B7960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大腿伸展训练器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7DA7B2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1、主要功能：包括但不仅局限于股四头肌等肌群的训练；</w:t>
            </w:r>
          </w:p>
          <w:p w14:paraId="63B3D30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2、主立管规格：主架采用规格≥150×50×3.0mm平椭圆管，副架采用规格≥120×50×3.0mm平椭圆管；</w:t>
            </w:r>
          </w:p>
          <w:p w14:paraId="04B456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3、龙门架两侧防护罩；</w:t>
            </w:r>
          </w:p>
          <w:p w14:paraId="1569BF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4、配重：铸铁材质，最大：≥90KG，最小：≤5KG；</w:t>
            </w:r>
          </w:p>
          <w:p w14:paraId="5DE6AC88">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5、其余未列明参数符合GB17498.1-2008《固定式健身器材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DA529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0587CB78">
            <w:pPr>
              <w:pStyle w:val="19"/>
              <w:jc w:val="center"/>
              <w:rPr>
                <w:rFonts w:hint="eastAsia" w:ascii="宋体" w:hAnsi="宋体" w:eastAsia="宋体" w:cs="宋体"/>
                <w:sz w:val="24"/>
                <w:szCs w:val="24"/>
              </w:rPr>
            </w:pPr>
          </w:p>
        </w:tc>
      </w:tr>
      <w:tr w14:paraId="31C92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0A346B51">
            <w:pPr>
              <w:pStyle w:val="19"/>
              <w:jc w:val="center"/>
              <w:rPr>
                <w:rFonts w:hint="eastAsia" w:ascii="宋体" w:hAnsi="宋体" w:eastAsia="宋体" w:cs="宋体"/>
                <w:sz w:val="24"/>
                <w:szCs w:val="24"/>
              </w:rPr>
            </w:pPr>
            <w:r>
              <w:rPr>
                <w:rFonts w:hint="eastAsia" w:ascii="宋体" w:hAnsi="宋体" w:eastAsia="宋体" w:cs="宋体"/>
                <w:sz w:val="24"/>
                <w:szCs w:val="24"/>
              </w:rPr>
              <w:t>7</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6C64AB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腿部后弯举训练器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CC505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1、主要功能：包括但不仅局限于股二头肌等肌群的训练；</w:t>
            </w:r>
          </w:p>
          <w:p w14:paraId="4D7F3D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2、主立管规格：主架采用规格≥150×50×3.0mm平椭圆管，副架采用规格≥120×50×3.0mm平椭圆管；</w:t>
            </w:r>
          </w:p>
          <w:p w14:paraId="2563D99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3、龙门架两侧防护罩；</w:t>
            </w:r>
          </w:p>
          <w:p w14:paraId="029F0D5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4、配重：铸铁材质，最大≥90KG，最小≤5KG；</w:t>
            </w:r>
          </w:p>
          <w:p w14:paraId="57D542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5、最大训练载荷：≥200公斤；</w:t>
            </w:r>
          </w:p>
          <w:p w14:paraId="587597B9">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6、其余未列明参数符合GB17498.1-2008《固定式健身器材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4FA7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3BA97BDF">
            <w:pPr>
              <w:pStyle w:val="19"/>
              <w:jc w:val="center"/>
              <w:rPr>
                <w:rFonts w:hint="eastAsia" w:ascii="宋体" w:hAnsi="宋体" w:eastAsia="宋体" w:cs="宋体"/>
                <w:sz w:val="24"/>
                <w:szCs w:val="24"/>
              </w:rPr>
            </w:pPr>
          </w:p>
        </w:tc>
      </w:tr>
      <w:tr w14:paraId="1DB13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3D156A4E">
            <w:pPr>
              <w:pStyle w:val="19"/>
              <w:jc w:val="center"/>
              <w:rPr>
                <w:rFonts w:hint="eastAsia" w:ascii="宋体" w:hAnsi="宋体" w:eastAsia="宋体" w:cs="宋体"/>
                <w:sz w:val="24"/>
                <w:szCs w:val="24"/>
              </w:rPr>
            </w:pPr>
            <w:r>
              <w:rPr>
                <w:rFonts w:hint="eastAsia" w:ascii="宋体" w:hAnsi="宋体" w:eastAsia="宋体" w:cs="宋体"/>
                <w:sz w:val="24"/>
                <w:szCs w:val="24"/>
              </w:rPr>
              <w:t>8</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E02D78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单双杠训练器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1C168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1、主要功能：包括但不仅局限于背阔肌、斜方肌、三角肌后束、肱二头肌、肱三头肌、大小圆肌、胸大肌等肌群的训练；</w:t>
            </w:r>
          </w:p>
          <w:p w14:paraId="63D900F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2、主立管规格：主架采用规格≥150×50×3.0mm平椭圆管，副架采用规格≥120×50×3.0mm平椭圆管；</w:t>
            </w:r>
          </w:p>
          <w:p w14:paraId="17081C2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3、龙门架两侧防护罩；</w:t>
            </w:r>
          </w:p>
          <w:p w14:paraId="2D2D55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4、配重：铸铁材质，最大≥130KG，最小≤5KG；</w:t>
            </w:r>
          </w:p>
          <w:p w14:paraId="259011D7">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5、其余未列明参数符合GB17498.1-2008《固定式健身器材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1952BA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4B328CA8">
            <w:pPr>
              <w:pStyle w:val="19"/>
              <w:jc w:val="center"/>
              <w:rPr>
                <w:rFonts w:hint="eastAsia" w:ascii="宋体" w:hAnsi="宋体" w:eastAsia="宋体" w:cs="宋体"/>
                <w:sz w:val="24"/>
                <w:szCs w:val="24"/>
              </w:rPr>
            </w:pPr>
          </w:p>
        </w:tc>
      </w:tr>
      <w:tr w14:paraId="6F887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62C24FF2">
            <w:pPr>
              <w:pStyle w:val="19"/>
              <w:jc w:val="center"/>
              <w:rPr>
                <w:rFonts w:hint="eastAsia" w:ascii="宋体" w:hAnsi="宋体" w:eastAsia="宋体" w:cs="宋体"/>
                <w:sz w:val="24"/>
                <w:szCs w:val="24"/>
              </w:rPr>
            </w:pPr>
            <w:r>
              <w:rPr>
                <w:rFonts w:hint="eastAsia" w:ascii="宋体" w:hAnsi="宋体" w:eastAsia="宋体" w:cs="宋体"/>
                <w:sz w:val="24"/>
                <w:szCs w:val="24"/>
              </w:rPr>
              <w:t>9</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485A12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坐姿侧平举训练器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DCA05F7">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1、主要功能：锻炼三角肌；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2、主立管规格：≥125x75x3mm；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3、龙门架两侧防护罩；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4、配重：铸铁   最大：≥80KG    最小：≤5KG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5、双阻力形式，可插片式，也可挂片式；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03C4BC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6939B3ED">
            <w:pPr>
              <w:pStyle w:val="19"/>
              <w:jc w:val="center"/>
              <w:rPr>
                <w:rFonts w:hint="eastAsia" w:ascii="宋体" w:hAnsi="宋体" w:eastAsia="宋体" w:cs="宋体"/>
                <w:sz w:val="24"/>
                <w:szCs w:val="24"/>
              </w:rPr>
            </w:pPr>
          </w:p>
        </w:tc>
      </w:tr>
      <w:tr w14:paraId="40A7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54758B26">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3482364">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i w:val="0"/>
                <w:iCs w:val="0"/>
                <w:color w:val="000000"/>
                <w:kern w:val="0"/>
                <w:sz w:val="24"/>
                <w:szCs w:val="24"/>
                <w:u w:val="none"/>
                <w:lang w:val="en-US" w:eastAsia="zh-CN" w:bidi="ar"/>
              </w:rPr>
              <w:t>卧式推肩训练器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C89A7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1、主要功能：包括但不仅局限于胸大肌、三角肌前束、肱三头肌等肌群的训练；</w:t>
            </w:r>
          </w:p>
          <w:p w14:paraId="4300E3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2、主立管规格：主架采用规格≥125×75×3.0mm矩形管，副架采用规格≥120×50×3.0mm矩形管；</w:t>
            </w:r>
          </w:p>
          <w:p w14:paraId="14E92F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3、龙门架两侧防护罩；</w:t>
            </w:r>
          </w:p>
          <w:p w14:paraId="22146C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4、配重：铸铁材质，最大≥80KG，最小≤5KG；</w:t>
            </w:r>
          </w:p>
          <w:p w14:paraId="5CFCE5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5、双阻力形式，插片式和挂片式结合，可叠加使用；</w:t>
            </w:r>
          </w:p>
          <w:p w14:paraId="2CEDE018">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6、其余未列明参数符合GB17498.1-2008《固定式健身器材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35DE5C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346DA36F">
            <w:pPr>
              <w:pStyle w:val="19"/>
              <w:jc w:val="center"/>
              <w:rPr>
                <w:rFonts w:hint="eastAsia" w:ascii="宋体" w:hAnsi="宋体" w:eastAsia="宋体" w:cs="宋体"/>
                <w:sz w:val="24"/>
                <w:szCs w:val="24"/>
              </w:rPr>
            </w:pPr>
          </w:p>
        </w:tc>
      </w:tr>
      <w:tr w14:paraId="008FE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00BBCE74">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618C13">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i w:val="0"/>
                <w:iCs w:val="0"/>
                <w:color w:val="000000"/>
                <w:kern w:val="0"/>
                <w:sz w:val="24"/>
                <w:szCs w:val="24"/>
                <w:u w:val="none"/>
                <w:lang w:val="en-US" w:eastAsia="zh-CN" w:bidi="ar"/>
              </w:rPr>
              <w:t>调节哑铃凳</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351F3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1、主要功能：组合及辅助训练；</w:t>
            </w:r>
          </w:p>
          <w:p w14:paraId="3A09B7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2、主立管规格：采用规格≥120×40×3.0mm的平椭圆管；</w:t>
            </w:r>
          </w:p>
          <w:p w14:paraId="21C069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3、最大训练载荷：≥300KG；</w:t>
            </w:r>
          </w:p>
          <w:p w14:paraId="2EC29B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0D8A20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5A921E96">
            <w:pPr>
              <w:pStyle w:val="19"/>
              <w:jc w:val="center"/>
              <w:rPr>
                <w:rFonts w:hint="eastAsia" w:ascii="宋体" w:hAnsi="宋体" w:eastAsia="宋体" w:cs="宋体"/>
                <w:sz w:val="24"/>
                <w:szCs w:val="24"/>
              </w:rPr>
            </w:pPr>
          </w:p>
        </w:tc>
      </w:tr>
      <w:tr w14:paraId="0ED3D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68509EC2">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EF53CF">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i w:val="0"/>
                <w:iCs w:val="0"/>
                <w:color w:val="000000"/>
                <w:kern w:val="0"/>
                <w:sz w:val="24"/>
                <w:szCs w:val="24"/>
                <w:u w:val="none"/>
                <w:lang w:val="en-US" w:eastAsia="zh-CN" w:bidi="ar"/>
              </w:rPr>
              <w:t>前开放式框架训练器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402A8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1、产品结构：包含杠铃片整组挂架、举重杆保护架、单杠架、可调引体向上架、粗绳训练器、弹力带挂架，炮筒等；</w:t>
            </w:r>
          </w:p>
          <w:p w14:paraId="44FF57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要功能：包括但不仅局限于负重深蹲、硬拉、引体向上、抓举、高翻等力量和爆发性动作训练；可利用地雷杆进行功能性训练和爆发力推拉训练；可以进行水平面、额状面、失状面等功能性动作及复合性力量训练和单关节肌肥大训练；</w:t>
            </w:r>
          </w:p>
          <w:p w14:paraId="12DB3EA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3、阻力形式：杠铃片；</w:t>
            </w:r>
          </w:p>
          <w:p w14:paraId="7FFEBC4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4、主立管规格：≥125×75×4.0mm；</w:t>
            </w:r>
          </w:p>
          <w:p w14:paraId="75AF7E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5、最大训练载荷：650公斤；</w:t>
            </w:r>
          </w:p>
          <w:p w14:paraId="6F634C25">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★6、钢管材料的表面处理采用静电粉末喷涂处理,所采用的粉末通过GB/T 21605-2008《化学品 急性吸入毒性试验方法》检测为低毒级，须提供具有“CMA”或“CNAS”标识的检测报告（复印件）作为佐证材料。</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2072FC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37B9839F">
            <w:pPr>
              <w:pStyle w:val="19"/>
              <w:jc w:val="center"/>
              <w:rPr>
                <w:rFonts w:hint="eastAsia" w:ascii="宋体" w:hAnsi="宋体" w:eastAsia="宋体" w:cs="宋体"/>
                <w:sz w:val="24"/>
                <w:szCs w:val="24"/>
              </w:rPr>
            </w:pPr>
          </w:p>
        </w:tc>
      </w:tr>
      <w:tr w14:paraId="01EA6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765C9068">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6C9570F">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i w:val="0"/>
                <w:iCs w:val="0"/>
                <w:color w:val="000000"/>
                <w:kern w:val="0"/>
                <w:sz w:val="24"/>
                <w:szCs w:val="24"/>
                <w:u w:val="none"/>
                <w:lang w:val="en-US" w:eastAsia="zh-CN" w:bidi="ar"/>
              </w:rPr>
              <w:t>平凳</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3388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1、主要功能：组合及辅助训练；</w:t>
            </w:r>
          </w:p>
          <w:p w14:paraId="0B0BF7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2、主立管规格：采用规格≥120×40×3.0mm的平椭圆管；</w:t>
            </w:r>
          </w:p>
          <w:p w14:paraId="652F33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3、最大训练载荷：≥300公斤；</w:t>
            </w:r>
          </w:p>
          <w:p w14:paraId="2EA1ECD0">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4、其余未列明参数符合GB17498.1-2008《固定式健身器材 第1部分：通用安全要求和试验办法》国家标准的要求。</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603FFC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413E1E88">
            <w:pPr>
              <w:pStyle w:val="19"/>
              <w:jc w:val="center"/>
              <w:rPr>
                <w:rFonts w:hint="eastAsia" w:ascii="宋体" w:hAnsi="宋体" w:eastAsia="宋体" w:cs="宋体"/>
                <w:sz w:val="24"/>
                <w:szCs w:val="24"/>
              </w:rPr>
            </w:pPr>
          </w:p>
        </w:tc>
      </w:tr>
      <w:tr w14:paraId="0D6A0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52802449">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FAB9CC6">
            <w:pPr>
              <w:keepNext w:val="0"/>
              <w:keepLines w:val="0"/>
              <w:widowControl/>
              <w:suppressLineNumbers w:val="0"/>
              <w:jc w:val="center"/>
              <w:textAlignment w:val="center"/>
              <w:rPr>
                <w:rFonts w:hint="eastAsia" w:ascii="宋体" w:hAnsi="宋体" w:eastAsia="宋体" w:cs="宋体"/>
                <w:b/>
                <w:sz w:val="24"/>
                <w:szCs w:val="24"/>
              </w:rPr>
            </w:pPr>
            <w:r>
              <w:rPr>
                <w:rFonts w:hint="eastAsia" w:ascii="宋体" w:hAnsi="宋体" w:eastAsia="宋体" w:cs="宋体"/>
                <w:i w:val="0"/>
                <w:iCs w:val="0"/>
                <w:color w:val="000000"/>
                <w:kern w:val="0"/>
                <w:sz w:val="24"/>
                <w:szCs w:val="24"/>
                <w:u w:val="none"/>
                <w:lang w:val="en-US" w:eastAsia="zh-CN" w:bidi="ar"/>
              </w:rPr>
              <w:t>杠铃杆</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151F422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1、主要功能：用于力量举/健力、举重、健美、体能训练等综合训练的辅助工具；</w:t>
            </w:r>
          </w:p>
          <w:p w14:paraId="10659A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2、材质：采用优质弹簧钢、握把镀铬处理；</w:t>
            </w:r>
          </w:p>
          <w:p w14:paraId="5E3F04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3、规格：重量≥20kg、长度≥2200mm，握杆直径≥28mm;</w:t>
            </w:r>
          </w:p>
          <w:p w14:paraId="1B0C13AD">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4、承重：≥1000LB。</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2A7138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1根</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10B8427C">
            <w:pPr>
              <w:pStyle w:val="19"/>
              <w:jc w:val="center"/>
              <w:rPr>
                <w:rFonts w:hint="eastAsia" w:ascii="宋体" w:hAnsi="宋体" w:eastAsia="宋体" w:cs="宋体"/>
                <w:sz w:val="24"/>
                <w:szCs w:val="24"/>
              </w:rPr>
            </w:pPr>
          </w:p>
        </w:tc>
      </w:tr>
      <w:tr w14:paraId="4830F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5FF0F1E8">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96991A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CPU杠铃片</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0AB3DF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1、主要功能：自由力量训练配重；</w:t>
            </w:r>
          </w:p>
          <w:p w14:paraId="6AB7CA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2、产品材质：外表包裹层为CPU材质，中孔套为304不锈钢，内部配重为20#铸铁；</w:t>
            </w:r>
          </w:p>
          <w:p w14:paraId="1D30DA68">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3、产品规格：5公斤两片、10公斤四片、15公斤四片、20公斤两片及25公斤两片。</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EEDB4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200公斤</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6CAA3131">
            <w:pPr>
              <w:pStyle w:val="19"/>
              <w:jc w:val="center"/>
              <w:rPr>
                <w:rFonts w:hint="eastAsia" w:ascii="宋体" w:hAnsi="宋体" w:eastAsia="宋体" w:cs="宋体"/>
                <w:sz w:val="24"/>
                <w:szCs w:val="24"/>
              </w:rPr>
            </w:pPr>
          </w:p>
        </w:tc>
      </w:tr>
      <w:tr w14:paraId="32A770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bottom w:val="single" w:color="000000" w:sz="4" w:space="0"/>
              <w:right w:val="single" w:color="000000" w:sz="4" w:space="0"/>
            </w:tcBorders>
            <w:tcMar>
              <w:top w:w="0" w:type="dxa"/>
              <w:left w:w="105" w:type="dxa"/>
              <w:bottom w:w="0" w:type="dxa"/>
              <w:right w:w="105" w:type="dxa"/>
            </w:tcMar>
            <w:vAlign w:val="top"/>
          </w:tcPr>
          <w:p w14:paraId="145BA49B">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5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279F49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六边框训练器</w:t>
            </w:r>
          </w:p>
        </w:tc>
        <w:tc>
          <w:tcPr>
            <w:tcW w:w="52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23A1564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1、产品功能：适合初学者进行硬拉、耸肩等训练，不易磕碰膝盖；</w:t>
            </w:r>
          </w:p>
          <w:p w14:paraId="082BAFD0">
            <w:pPr>
              <w:keepNext w:val="0"/>
              <w:keepLines w:val="0"/>
              <w:widowControl/>
              <w:suppressLineNumbers w:val="0"/>
              <w:jc w:val="left"/>
              <w:textAlignment w:val="center"/>
              <w:rPr>
                <w:rFonts w:hint="eastAsia" w:ascii="宋体" w:hAnsi="宋体" w:eastAsia="宋体" w:cs="宋体"/>
                <w:b/>
                <w:bCs/>
                <w:sz w:val="24"/>
                <w:szCs w:val="24"/>
              </w:rPr>
            </w:pPr>
            <w:r>
              <w:rPr>
                <w:rFonts w:hint="eastAsia" w:ascii="宋体" w:hAnsi="宋体" w:eastAsia="宋体" w:cs="宋体"/>
                <w:i w:val="0"/>
                <w:iCs w:val="0"/>
                <w:color w:val="000000"/>
                <w:kern w:val="0"/>
                <w:sz w:val="24"/>
                <w:szCs w:val="24"/>
                <w:u w:val="none"/>
                <w:lang w:val="en-US" w:eastAsia="zh-CN" w:bidi="ar"/>
              </w:rPr>
              <w:t>2、产品规格：长度≥1420mm，配2个弹簧卡扣。</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3EC57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1根</w:t>
            </w:r>
          </w:p>
        </w:tc>
        <w:tc>
          <w:tcPr>
            <w:tcW w:w="765" w:type="dxa"/>
            <w:tcBorders>
              <w:top w:val="nil"/>
              <w:left w:val="single" w:color="000000" w:sz="4" w:space="0"/>
              <w:bottom w:val="single" w:color="000000" w:sz="4" w:space="0"/>
            </w:tcBorders>
            <w:tcMar>
              <w:top w:w="0" w:type="dxa"/>
              <w:left w:w="105" w:type="dxa"/>
              <w:bottom w:w="0" w:type="dxa"/>
              <w:right w:w="105" w:type="dxa"/>
            </w:tcMar>
            <w:vAlign w:val="top"/>
          </w:tcPr>
          <w:p w14:paraId="5D1A1FEF">
            <w:pPr>
              <w:pStyle w:val="19"/>
              <w:jc w:val="center"/>
              <w:rPr>
                <w:rFonts w:hint="eastAsia" w:ascii="宋体" w:hAnsi="宋体" w:eastAsia="宋体" w:cs="宋体"/>
                <w:sz w:val="24"/>
                <w:szCs w:val="24"/>
              </w:rPr>
            </w:pPr>
          </w:p>
        </w:tc>
      </w:tr>
      <w:tr w14:paraId="16E1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7" w:type="dxa"/>
            <w:tcBorders>
              <w:top w:val="nil"/>
              <w:right w:val="single" w:color="000000" w:sz="4" w:space="0"/>
            </w:tcBorders>
            <w:tcMar>
              <w:top w:w="0" w:type="dxa"/>
              <w:left w:w="105" w:type="dxa"/>
              <w:bottom w:w="0" w:type="dxa"/>
              <w:right w:w="105" w:type="dxa"/>
            </w:tcMar>
            <w:vAlign w:val="top"/>
          </w:tcPr>
          <w:p w14:paraId="7F711686">
            <w:pPr>
              <w:pStyle w:val="19"/>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556" w:type="dxa"/>
            <w:tcBorders>
              <w:top w:val="nil"/>
              <w:left w:val="single" w:color="000000" w:sz="4" w:space="0"/>
              <w:right w:val="single" w:color="000000" w:sz="4" w:space="0"/>
            </w:tcBorders>
            <w:tcMar>
              <w:top w:w="0" w:type="dxa"/>
              <w:left w:w="105" w:type="dxa"/>
              <w:bottom w:w="0" w:type="dxa"/>
              <w:right w:w="105" w:type="dxa"/>
            </w:tcMar>
            <w:vAlign w:val="center"/>
          </w:tcPr>
          <w:p w14:paraId="16E116B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幻彩橡胶地垫</w:t>
            </w:r>
          </w:p>
        </w:tc>
        <w:tc>
          <w:tcPr>
            <w:tcW w:w="5295" w:type="dxa"/>
            <w:tcBorders>
              <w:top w:val="nil"/>
              <w:left w:val="single" w:color="000000" w:sz="4" w:space="0"/>
              <w:right w:val="single" w:color="000000" w:sz="4" w:space="0"/>
            </w:tcBorders>
            <w:shd w:val="clear" w:color="auto" w:fill="auto"/>
            <w:tcMar>
              <w:top w:w="0" w:type="dxa"/>
              <w:left w:w="105" w:type="dxa"/>
              <w:bottom w:w="0" w:type="dxa"/>
              <w:right w:w="105" w:type="dxa"/>
            </w:tcMar>
            <w:vAlign w:val="center"/>
          </w:tcPr>
          <w:p w14:paraId="7353D0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sz w:val="21"/>
                <w:szCs w:val="21"/>
              </w:rPr>
              <w:t>1</w:t>
            </w:r>
            <w:r>
              <w:rPr>
                <w:rFonts w:hint="eastAsia" w:ascii="宋体" w:hAnsi="宋体" w:eastAsia="宋体" w:cs="宋体"/>
                <w:i w:val="0"/>
                <w:iCs w:val="0"/>
                <w:color w:val="000000"/>
                <w:kern w:val="0"/>
                <w:sz w:val="24"/>
                <w:szCs w:val="24"/>
                <w:u w:val="none"/>
                <w:lang w:val="en-US" w:eastAsia="zh-CN" w:bidi="ar"/>
              </w:rPr>
              <w:t>、规格：单块不小于1000×1000mm，厚度不小于20mm；</w:t>
            </w:r>
          </w:p>
          <w:p w14:paraId="4321040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2、要求由环保橡胶颗粒和彩色EPDM颗粒剂聚氨酯胶粘剂制成；强度好，环保无异味，安全防滑，拆装方便；</w:t>
            </w:r>
          </w:p>
          <w:p w14:paraId="06673E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3、功能：通过结构减震，有效避免力量区杠铃哑铃反弹；</w:t>
            </w:r>
          </w:p>
          <w:p w14:paraId="2C61C58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★4、产品符合GB36246-2018《中小学合成材料面层运动场地》国家标准要求，总挥发性有机化合物（Tvoc）/(mg/（㎡·h）)≤5.0，甲醛/（mg/(㎡·h)）≤0.4，须提供带“CMA”或“CNAS”标识的检测报告（复印件）予以佐证；</w:t>
            </w:r>
          </w:p>
          <w:p w14:paraId="791E6D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依据HG/T3747.1-20116.8，GB/T31838.2-2019，GB/T31838.3-2019，GB/T19889.8-2006检测标准，产品残余凹陷度≤0.02mm，体积电阻率≥2.3×1011Ω·m，体积电阻≥2.4×1011Ω，表面电阻率≥2.1×1014Ω，表面电阻≥2.6×1012Ω，撞击隔声量△LW≥19dB，须提供带“CMA”或“CNAS”标识的检测报告（复印件）予以佐证；</w:t>
            </w:r>
          </w:p>
          <w:p w14:paraId="536560B6">
            <w:pPr>
              <w:keepNext w:val="0"/>
              <w:keepLines w:val="0"/>
              <w:widowControl/>
              <w:suppressLineNumbers w:val="0"/>
              <w:jc w:val="left"/>
              <w:textAlignment w:val="center"/>
              <w:rPr>
                <w:rFonts w:hint="eastAsia" w:ascii="宋体" w:hAnsi="宋体" w:eastAsia="宋体" w:cstheme="minorBidi"/>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▲6、依据GB/T 31402-2015国家标准，检测地垫面层的抗菌性能，要求对大肠杆菌、金黄色葡萄球菌、鼠伤寒沙门氏菌的抗菌率达到99.9%，须提供带“CMA”或“CNAS”标识的检测报告（复印件）予以佐证。</w:t>
            </w:r>
          </w:p>
        </w:tc>
        <w:tc>
          <w:tcPr>
            <w:tcW w:w="705" w:type="dxa"/>
            <w:tcBorders>
              <w:top w:val="nil"/>
              <w:left w:val="single" w:color="000000" w:sz="4" w:space="0"/>
              <w:right w:val="single" w:color="000000" w:sz="4" w:space="0"/>
            </w:tcBorders>
            <w:tcMar>
              <w:top w:w="0" w:type="dxa"/>
              <w:left w:w="105" w:type="dxa"/>
              <w:bottom w:w="0" w:type="dxa"/>
              <w:right w:w="105" w:type="dxa"/>
            </w:tcMar>
            <w:vAlign w:val="center"/>
          </w:tcPr>
          <w:p w14:paraId="1F55D8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p w14:paraId="1CD807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3613D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188B8A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49B167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14:paraId="015A542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平方</w:t>
            </w:r>
          </w:p>
        </w:tc>
        <w:tc>
          <w:tcPr>
            <w:tcW w:w="765" w:type="dxa"/>
            <w:tcBorders>
              <w:top w:val="nil"/>
              <w:left w:val="single" w:color="000000" w:sz="4" w:space="0"/>
            </w:tcBorders>
            <w:tcMar>
              <w:top w:w="0" w:type="dxa"/>
              <w:left w:w="105" w:type="dxa"/>
              <w:bottom w:w="0" w:type="dxa"/>
              <w:right w:w="105" w:type="dxa"/>
            </w:tcMar>
            <w:vAlign w:val="top"/>
          </w:tcPr>
          <w:p w14:paraId="27D17F22">
            <w:pPr>
              <w:pStyle w:val="19"/>
              <w:jc w:val="center"/>
              <w:rPr>
                <w:rFonts w:hint="eastAsia" w:ascii="宋体" w:hAnsi="宋体" w:eastAsia="宋体" w:cs="宋体"/>
                <w:sz w:val="24"/>
                <w:szCs w:val="24"/>
              </w:rPr>
            </w:pPr>
          </w:p>
        </w:tc>
      </w:tr>
    </w:tbl>
    <w:p w14:paraId="359A3976">
      <w:pPr>
        <w:pStyle w:val="19"/>
        <w:jc w:val="left"/>
        <w:outlineLvl w:val="2"/>
        <w:rPr>
          <w:rFonts w:hint="eastAsia" w:ascii="宋体" w:hAnsi="宋体" w:eastAsia="宋体" w:cs="宋体"/>
          <w:b/>
          <w:sz w:val="24"/>
          <w:szCs w:val="24"/>
        </w:rPr>
      </w:pPr>
    </w:p>
    <w:p w14:paraId="2705DC5B">
      <w:pPr>
        <w:pStyle w:val="19"/>
        <w:ind w:firstLine="482" w:firstLineChars="200"/>
        <w:jc w:val="left"/>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说明：上表中（合同包</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）有标注“</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sz w:val="24"/>
          <w:szCs w:val="24"/>
          <w:lang w:eastAsia="zh-CN"/>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sz w:val="24"/>
          <w:szCs w:val="24"/>
          <w:lang w:eastAsia="zh-CN"/>
        </w:rPr>
        <w:t>”号的技术参数条款分别为一个技术参数评分项，除外，其它有标准序号“</w:t>
      </w:r>
      <w:r>
        <w:rPr>
          <w:rFonts w:hint="eastAsia" w:ascii="宋体" w:hAnsi="宋体" w:eastAsia="宋体" w:cs="宋体"/>
          <w:b/>
          <w:sz w:val="24"/>
          <w:szCs w:val="24"/>
          <w:lang w:val="en-US" w:eastAsia="zh-CN"/>
        </w:rPr>
        <w:t>1、2、3…</w:t>
      </w:r>
      <w:r>
        <w:rPr>
          <w:rFonts w:hint="eastAsia" w:ascii="宋体" w:hAnsi="宋体" w:eastAsia="宋体" w:cs="宋体"/>
          <w:b/>
          <w:sz w:val="24"/>
          <w:szCs w:val="24"/>
          <w:lang w:eastAsia="zh-CN"/>
        </w:rPr>
        <w:t>”分别为一个技术参数评分项。</w:t>
      </w:r>
    </w:p>
    <w:p w14:paraId="3FD8E688">
      <w:pPr>
        <w:pStyle w:val="19"/>
        <w:jc w:val="left"/>
        <w:outlineLvl w:val="2"/>
        <w:rPr>
          <w:rFonts w:hint="eastAsia" w:ascii="宋体" w:hAnsi="宋体" w:eastAsia="宋体" w:cs="宋体"/>
          <w:sz w:val="24"/>
          <w:szCs w:val="24"/>
        </w:rPr>
      </w:pPr>
      <w:r>
        <w:rPr>
          <w:rFonts w:hint="eastAsia" w:ascii="宋体" w:hAnsi="宋体" w:eastAsia="宋体" w:cs="宋体"/>
          <w:b/>
          <w:sz w:val="24"/>
          <w:szCs w:val="24"/>
        </w:rPr>
        <w:t>三、商务条件</w:t>
      </w:r>
    </w:p>
    <w:p w14:paraId="26751DA9">
      <w:pPr>
        <w:pStyle w:val="19"/>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14"/>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4"/>
        <w:gridCol w:w="870"/>
        <w:gridCol w:w="2656"/>
        <w:gridCol w:w="4905"/>
      </w:tblGrid>
      <w:tr w14:paraId="46D5A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24" w:type="dxa"/>
          </w:tcPr>
          <w:p w14:paraId="67ED3010">
            <w:pPr>
              <w:pStyle w:val="19"/>
              <w:rPr>
                <w:rFonts w:hint="eastAsia" w:ascii="宋体" w:hAnsi="宋体" w:eastAsia="宋体" w:cs="宋体"/>
                <w:sz w:val="24"/>
                <w:szCs w:val="24"/>
              </w:rPr>
            </w:pPr>
            <w:r>
              <w:rPr>
                <w:rFonts w:hint="eastAsia" w:ascii="宋体" w:hAnsi="宋体" w:eastAsia="宋体" w:cs="宋体"/>
                <w:sz w:val="24"/>
                <w:szCs w:val="24"/>
              </w:rPr>
              <w:t>序号</w:t>
            </w:r>
          </w:p>
        </w:tc>
        <w:tc>
          <w:tcPr>
            <w:tcW w:w="870" w:type="dxa"/>
          </w:tcPr>
          <w:p w14:paraId="5C5F5DE6">
            <w:pPr>
              <w:pStyle w:val="19"/>
              <w:rPr>
                <w:rFonts w:hint="eastAsia" w:ascii="宋体" w:hAnsi="宋体" w:eastAsia="宋体" w:cs="宋体"/>
                <w:sz w:val="24"/>
                <w:szCs w:val="24"/>
              </w:rPr>
            </w:pPr>
            <w:r>
              <w:rPr>
                <w:rFonts w:hint="eastAsia" w:ascii="宋体" w:hAnsi="宋体" w:eastAsia="宋体" w:cs="宋体"/>
                <w:sz w:val="24"/>
                <w:szCs w:val="24"/>
              </w:rPr>
              <w:t>参数性质</w:t>
            </w:r>
          </w:p>
        </w:tc>
        <w:tc>
          <w:tcPr>
            <w:tcW w:w="2656" w:type="dxa"/>
          </w:tcPr>
          <w:p w14:paraId="1A568BAD">
            <w:pPr>
              <w:pStyle w:val="19"/>
              <w:ind w:firstLine="720" w:firstLineChars="300"/>
              <w:rPr>
                <w:rFonts w:hint="eastAsia" w:ascii="宋体" w:hAnsi="宋体" w:eastAsia="宋体" w:cs="宋体"/>
                <w:sz w:val="24"/>
                <w:szCs w:val="24"/>
              </w:rPr>
            </w:pPr>
            <w:r>
              <w:rPr>
                <w:rFonts w:hint="eastAsia" w:ascii="宋体" w:hAnsi="宋体" w:eastAsia="宋体" w:cs="宋体"/>
                <w:sz w:val="24"/>
                <w:szCs w:val="24"/>
              </w:rPr>
              <w:t>类型</w:t>
            </w:r>
          </w:p>
        </w:tc>
        <w:tc>
          <w:tcPr>
            <w:tcW w:w="4905" w:type="dxa"/>
          </w:tcPr>
          <w:p w14:paraId="4B898263">
            <w:pPr>
              <w:pStyle w:val="19"/>
              <w:rPr>
                <w:rFonts w:hint="eastAsia" w:ascii="宋体" w:hAnsi="宋体" w:eastAsia="宋体" w:cs="宋体"/>
                <w:sz w:val="24"/>
                <w:szCs w:val="24"/>
              </w:rPr>
            </w:pPr>
            <w:r>
              <w:rPr>
                <w:rFonts w:hint="eastAsia" w:ascii="宋体" w:hAnsi="宋体" w:eastAsia="宋体" w:cs="宋体"/>
                <w:sz w:val="24"/>
                <w:szCs w:val="24"/>
              </w:rPr>
              <w:t>要求</w:t>
            </w:r>
          </w:p>
        </w:tc>
      </w:tr>
      <w:tr w14:paraId="609F4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60E87F28">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1</w:t>
            </w:r>
          </w:p>
        </w:tc>
        <w:tc>
          <w:tcPr>
            <w:tcW w:w="870" w:type="dxa"/>
          </w:tcPr>
          <w:p w14:paraId="49E92076">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03F65EEF">
            <w:pPr>
              <w:pStyle w:val="19"/>
              <w:rPr>
                <w:rFonts w:hint="eastAsia" w:ascii="宋体" w:hAnsi="宋体" w:eastAsia="宋体" w:cs="宋体"/>
                <w:sz w:val="24"/>
                <w:szCs w:val="24"/>
              </w:rPr>
            </w:pPr>
            <w:r>
              <w:rPr>
                <w:rFonts w:hint="eastAsia" w:ascii="宋体" w:hAnsi="宋体" w:eastAsia="宋体" w:cs="宋体"/>
                <w:sz w:val="24"/>
                <w:szCs w:val="24"/>
              </w:rPr>
              <w:t>交货时间</w:t>
            </w:r>
          </w:p>
        </w:tc>
        <w:tc>
          <w:tcPr>
            <w:tcW w:w="4905" w:type="dxa"/>
          </w:tcPr>
          <w:p w14:paraId="2B87C4B3">
            <w:pPr>
              <w:pStyle w:val="19"/>
              <w:rPr>
                <w:rFonts w:hint="eastAsia" w:ascii="宋体" w:hAnsi="宋体" w:eastAsia="宋体" w:cs="宋体"/>
                <w:sz w:val="24"/>
                <w:szCs w:val="24"/>
              </w:rPr>
            </w:pPr>
            <w:r>
              <w:rPr>
                <w:rFonts w:hint="eastAsia" w:ascii="宋体" w:hAnsi="宋体" w:eastAsia="宋体" w:cs="宋体"/>
                <w:sz w:val="24"/>
                <w:szCs w:val="24"/>
              </w:rPr>
              <w:t>合同签订生效后30天内交货安装调试</w:t>
            </w:r>
          </w:p>
        </w:tc>
      </w:tr>
      <w:tr w14:paraId="269E3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6921A1C5">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2</w:t>
            </w:r>
          </w:p>
        </w:tc>
        <w:tc>
          <w:tcPr>
            <w:tcW w:w="870" w:type="dxa"/>
          </w:tcPr>
          <w:p w14:paraId="64C70F2E">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63150663">
            <w:pPr>
              <w:pStyle w:val="19"/>
              <w:rPr>
                <w:rFonts w:hint="eastAsia" w:ascii="宋体" w:hAnsi="宋体" w:eastAsia="宋体" w:cs="宋体"/>
                <w:sz w:val="24"/>
                <w:szCs w:val="24"/>
              </w:rPr>
            </w:pPr>
            <w:r>
              <w:rPr>
                <w:rFonts w:hint="eastAsia" w:ascii="宋体" w:hAnsi="宋体" w:eastAsia="宋体" w:cs="宋体"/>
                <w:sz w:val="24"/>
                <w:szCs w:val="24"/>
              </w:rPr>
              <w:t>交货地点</w:t>
            </w:r>
          </w:p>
        </w:tc>
        <w:tc>
          <w:tcPr>
            <w:tcW w:w="4905" w:type="dxa"/>
          </w:tcPr>
          <w:p w14:paraId="21855D32">
            <w:pPr>
              <w:pStyle w:val="19"/>
              <w:rPr>
                <w:rFonts w:hint="eastAsia" w:ascii="宋体" w:hAnsi="宋体" w:eastAsia="宋体" w:cs="宋体"/>
                <w:sz w:val="24"/>
                <w:szCs w:val="24"/>
              </w:rPr>
            </w:pPr>
            <w:r>
              <w:rPr>
                <w:rFonts w:hint="eastAsia" w:ascii="宋体" w:hAnsi="宋体" w:eastAsia="宋体" w:cs="宋体"/>
                <w:sz w:val="24"/>
                <w:szCs w:val="24"/>
              </w:rPr>
              <w:t>按采购指定地点交货</w:t>
            </w:r>
          </w:p>
        </w:tc>
      </w:tr>
      <w:tr w14:paraId="3EC2D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2CA07C44">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3</w:t>
            </w:r>
          </w:p>
        </w:tc>
        <w:tc>
          <w:tcPr>
            <w:tcW w:w="870" w:type="dxa"/>
          </w:tcPr>
          <w:p w14:paraId="4B322DAE">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27F9E63F">
            <w:pPr>
              <w:pStyle w:val="19"/>
              <w:rPr>
                <w:rFonts w:hint="eastAsia" w:ascii="宋体" w:hAnsi="宋体" w:eastAsia="宋体" w:cs="宋体"/>
                <w:sz w:val="24"/>
                <w:szCs w:val="24"/>
              </w:rPr>
            </w:pPr>
            <w:r>
              <w:rPr>
                <w:rFonts w:hint="eastAsia" w:ascii="宋体" w:hAnsi="宋体" w:eastAsia="宋体" w:cs="宋体"/>
                <w:sz w:val="24"/>
                <w:szCs w:val="24"/>
              </w:rPr>
              <w:t>交货条件</w:t>
            </w:r>
          </w:p>
        </w:tc>
        <w:tc>
          <w:tcPr>
            <w:tcW w:w="4905" w:type="dxa"/>
          </w:tcPr>
          <w:p w14:paraId="6405A604">
            <w:pPr>
              <w:pStyle w:val="19"/>
              <w:rPr>
                <w:rFonts w:hint="eastAsia" w:ascii="宋体" w:hAnsi="宋体" w:eastAsia="宋体" w:cs="宋体"/>
                <w:sz w:val="24"/>
                <w:szCs w:val="24"/>
              </w:rPr>
            </w:pPr>
            <w:r>
              <w:rPr>
                <w:rFonts w:hint="eastAsia" w:ascii="宋体" w:hAnsi="宋体" w:eastAsia="宋体" w:cs="宋体"/>
                <w:sz w:val="24"/>
                <w:szCs w:val="24"/>
              </w:rPr>
              <w:t>现场验收合格后交付</w:t>
            </w:r>
          </w:p>
        </w:tc>
      </w:tr>
      <w:tr w14:paraId="58DC6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1D472B5B">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4</w:t>
            </w:r>
          </w:p>
        </w:tc>
        <w:tc>
          <w:tcPr>
            <w:tcW w:w="870" w:type="dxa"/>
          </w:tcPr>
          <w:p w14:paraId="08B5868C">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31A57126">
            <w:pPr>
              <w:pStyle w:val="19"/>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4905" w:type="dxa"/>
          </w:tcPr>
          <w:p w14:paraId="15DB7733">
            <w:pPr>
              <w:pStyle w:val="19"/>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6D00E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7F18D76A">
            <w:pPr>
              <w:pStyle w:val="19"/>
              <w:rPr>
                <w:rFonts w:hint="eastAsia" w:ascii="宋体" w:hAnsi="宋体" w:eastAsia="宋体" w:cs="宋体"/>
                <w:sz w:val="24"/>
                <w:szCs w:val="24"/>
              </w:rPr>
            </w:pPr>
          </w:p>
          <w:p w14:paraId="52AB7580">
            <w:pPr>
              <w:pStyle w:val="19"/>
              <w:rPr>
                <w:rFonts w:hint="eastAsia" w:ascii="宋体" w:hAnsi="宋体" w:eastAsia="宋体" w:cs="宋体"/>
                <w:sz w:val="24"/>
                <w:szCs w:val="24"/>
              </w:rPr>
            </w:pPr>
          </w:p>
          <w:p w14:paraId="2C2B5BAE">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5</w:t>
            </w:r>
          </w:p>
        </w:tc>
        <w:tc>
          <w:tcPr>
            <w:tcW w:w="870" w:type="dxa"/>
          </w:tcPr>
          <w:p w14:paraId="7EF63925">
            <w:pPr>
              <w:pStyle w:val="19"/>
              <w:ind w:firstLine="480" w:firstLineChars="200"/>
              <w:rPr>
                <w:rFonts w:hint="eastAsia" w:ascii="宋体" w:hAnsi="宋体" w:eastAsia="宋体" w:cs="宋体"/>
                <w:sz w:val="24"/>
                <w:szCs w:val="24"/>
              </w:rPr>
            </w:pPr>
          </w:p>
          <w:p w14:paraId="575E462E">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0B8651E2">
            <w:pPr>
              <w:pStyle w:val="19"/>
              <w:rPr>
                <w:rFonts w:hint="eastAsia" w:ascii="宋体" w:hAnsi="宋体" w:eastAsia="宋体" w:cs="宋体"/>
                <w:sz w:val="24"/>
                <w:szCs w:val="24"/>
              </w:rPr>
            </w:pPr>
          </w:p>
          <w:p w14:paraId="3261EBE3">
            <w:pPr>
              <w:pStyle w:val="19"/>
              <w:rPr>
                <w:rFonts w:hint="eastAsia" w:ascii="宋体" w:hAnsi="宋体" w:eastAsia="宋体" w:cs="宋体"/>
                <w:sz w:val="24"/>
                <w:szCs w:val="24"/>
              </w:rPr>
            </w:pPr>
            <w:r>
              <w:rPr>
                <w:rFonts w:hint="eastAsia" w:ascii="宋体" w:hAnsi="宋体" w:eastAsia="宋体" w:cs="宋体"/>
                <w:sz w:val="24"/>
                <w:szCs w:val="24"/>
              </w:rPr>
              <w:t>履约验收方式</w:t>
            </w:r>
          </w:p>
        </w:tc>
        <w:tc>
          <w:tcPr>
            <w:tcW w:w="4905" w:type="dxa"/>
          </w:tcPr>
          <w:p w14:paraId="4BD6C781">
            <w:pPr>
              <w:pStyle w:val="19"/>
              <w:rPr>
                <w:rFonts w:hint="eastAsia" w:ascii="宋体" w:hAnsi="宋体" w:eastAsia="宋体" w:cs="宋体"/>
                <w:sz w:val="24"/>
                <w:szCs w:val="24"/>
              </w:rPr>
            </w:pPr>
            <w:r>
              <w:rPr>
                <w:rFonts w:hint="eastAsia" w:ascii="宋体" w:hAnsi="宋体" w:eastAsia="宋体" w:cs="宋体"/>
                <w:sz w:val="24"/>
                <w:szCs w:val="24"/>
              </w:rPr>
              <w:t>1、期次1，说明：按国家标准要求，采购人对成交人完成项目实施验收，验收费用由成交人承担。</w:t>
            </w:r>
          </w:p>
        </w:tc>
      </w:tr>
      <w:tr w14:paraId="78A8C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4619ED4C">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6</w:t>
            </w:r>
          </w:p>
        </w:tc>
        <w:tc>
          <w:tcPr>
            <w:tcW w:w="870" w:type="dxa"/>
          </w:tcPr>
          <w:p w14:paraId="2B2DE4D3">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27A740AE">
            <w:pPr>
              <w:pStyle w:val="19"/>
              <w:rPr>
                <w:rFonts w:hint="eastAsia" w:ascii="宋体" w:hAnsi="宋体" w:eastAsia="宋体" w:cs="宋体"/>
                <w:sz w:val="24"/>
                <w:szCs w:val="24"/>
              </w:rPr>
            </w:pPr>
            <w:r>
              <w:rPr>
                <w:rFonts w:hint="eastAsia" w:ascii="宋体" w:hAnsi="宋体" w:eastAsia="宋体" w:cs="宋体"/>
                <w:sz w:val="24"/>
                <w:szCs w:val="24"/>
              </w:rPr>
              <w:t>合同支付方式</w:t>
            </w:r>
          </w:p>
        </w:tc>
        <w:tc>
          <w:tcPr>
            <w:tcW w:w="4905" w:type="dxa"/>
          </w:tcPr>
          <w:p w14:paraId="5C7E8E57">
            <w:pPr>
              <w:pStyle w:val="19"/>
              <w:rPr>
                <w:rFonts w:hint="eastAsia" w:ascii="宋体" w:hAnsi="宋体" w:eastAsia="宋体" w:cs="宋体"/>
                <w:sz w:val="24"/>
                <w:szCs w:val="24"/>
              </w:rPr>
            </w:pPr>
            <w:r>
              <w:rPr>
                <w:rFonts w:hint="eastAsia" w:ascii="宋体" w:hAnsi="宋体" w:eastAsia="宋体" w:cs="宋体"/>
                <w:sz w:val="24"/>
                <w:szCs w:val="24"/>
              </w:rPr>
              <w:t>1、货到安装调试并验收合格后，达到付款条件起90日内，支付合同总金额的100.00%</w:t>
            </w:r>
          </w:p>
        </w:tc>
      </w:tr>
      <w:tr w14:paraId="41D40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4" w:type="dxa"/>
          </w:tcPr>
          <w:p w14:paraId="3408BDFE">
            <w:pPr>
              <w:pStyle w:val="19"/>
              <w:ind w:firstLine="240" w:firstLineChars="100"/>
              <w:rPr>
                <w:rFonts w:hint="eastAsia" w:ascii="宋体" w:hAnsi="宋体" w:eastAsia="宋体" w:cs="宋体"/>
                <w:sz w:val="24"/>
                <w:szCs w:val="24"/>
              </w:rPr>
            </w:pPr>
            <w:r>
              <w:rPr>
                <w:rFonts w:hint="eastAsia" w:ascii="宋体" w:hAnsi="宋体" w:eastAsia="宋体" w:cs="宋体"/>
                <w:sz w:val="24"/>
                <w:szCs w:val="24"/>
              </w:rPr>
              <w:t>7</w:t>
            </w:r>
          </w:p>
        </w:tc>
        <w:tc>
          <w:tcPr>
            <w:tcW w:w="870" w:type="dxa"/>
          </w:tcPr>
          <w:p w14:paraId="64DCCF88">
            <w:pPr>
              <w:pStyle w:val="19"/>
              <w:rPr>
                <w:rFonts w:hint="eastAsia" w:ascii="宋体" w:hAnsi="宋体" w:eastAsia="宋体" w:cs="宋体"/>
                <w:sz w:val="24"/>
                <w:szCs w:val="24"/>
              </w:rPr>
            </w:pPr>
            <w:r>
              <w:rPr>
                <w:rFonts w:hint="eastAsia" w:ascii="宋体" w:hAnsi="宋体" w:eastAsia="宋体" w:cs="宋体"/>
                <w:sz w:val="24"/>
                <w:szCs w:val="24"/>
              </w:rPr>
              <w:t>★</w:t>
            </w:r>
          </w:p>
        </w:tc>
        <w:tc>
          <w:tcPr>
            <w:tcW w:w="2656" w:type="dxa"/>
          </w:tcPr>
          <w:p w14:paraId="24077A6E">
            <w:pPr>
              <w:pStyle w:val="19"/>
              <w:rPr>
                <w:rFonts w:hint="eastAsia" w:ascii="宋体" w:hAnsi="宋体" w:eastAsia="宋体" w:cs="宋体"/>
                <w:sz w:val="24"/>
                <w:szCs w:val="24"/>
              </w:rPr>
            </w:pPr>
            <w:r>
              <w:rPr>
                <w:rFonts w:hint="eastAsia" w:ascii="宋体" w:hAnsi="宋体" w:eastAsia="宋体" w:cs="宋体"/>
                <w:sz w:val="24"/>
                <w:szCs w:val="24"/>
              </w:rPr>
              <w:t>履约保证金</w:t>
            </w:r>
          </w:p>
        </w:tc>
        <w:tc>
          <w:tcPr>
            <w:tcW w:w="4905" w:type="dxa"/>
          </w:tcPr>
          <w:p w14:paraId="2253C573">
            <w:pPr>
              <w:pStyle w:val="19"/>
              <w:rPr>
                <w:rFonts w:hint="eastAsia" w:ascii="宋体" w:hAnsi="宋体" w:eastAsia="宋体" w:cs="宋体"/>
                <w:sz w:val="24"/>
                <w:szCs w:val="24"/>
              </w:rPr>
            </w:pPr>
            <w:r>
              <w:rPr>
                <w:rFonts w:hint="eastAsia" w:ascii="宋体" w:hAnsi="宋体" w:eastAsia="宋体" w:cs="宋体"/>
                <w:sz w:val="24"/>
                <w:szCs w:val="24"/>
              </w:rPr>
              <w:t>不缴纳</w:t>
            </w:r>
          </w:p>
        </w:tc>
      </w:tr>
    </w:tbl>
    <w:p w14:paraId="552E853F">
      <w:pPr>
        <w:pStyle w:val="19"/>
        <w:jc w:val="left"/>
      </w:pPr>
      <w:r>
        <w:rPr>
          <w:rFonts w:hint="eastAsia" w:ascii="宋体" w:hAnsi="宋体" w:eastAsia="宋体" w:cs="宋体"/>
          <w:sz w:val="24"/>
          <w:szCs w:val="24"/>
        </w:rPr>
        <w:t>其他商务要求：</w:t>
      </w:r>
    </w:p>
    <w:p w14:paraId="455FBDB7">
      <w:pPr>
        <w:pStyle w:val="19"/>
        <w:jc w:val="left"/>
      </w:pPr>
      <w:r>
        <w:rPr>
          <w:rFonts w:ascii="Calibri" w:hAnsi="Calibri" w:eastAsia="Calibri" w:cs="Calibri"/>
          <w:sz w:val="24"/>
        </w:rPr>
        <w:t>8</w:t>
      </w:r>
      <w:r>
        <w:rPr>
          <w:rFonts w:ascii="宋体" w:hAnsi="宋体" w:eastAsia="宋体" w:cs="宋体"/>
          <w:sz w:val="24"/>
        </w:rPr>
        <w:t>、质量保证：</w:t>
      </w:r>
    </w:p>
    <w:p w14:paraId="19C8C53A">
      <w:pPr>
        <w:pStyle w:val="19"/>
        <w:spacing w:after="150"/>
        <w:jc w:val="left"/>
        <w:rPr>
          <w:rFonts w:ascii="宋体" w:hAnsi="宋体" w:eastAsia="宋体" w:cs="宋体"/>
          <w:sz w:val="24"/>
        </w:rPr>
      </w:pPr>
      <w:r>
        <w:rPr>
          <w:rFonts w:ascii="宋体" w:hAnsi="宋体" w:eastAsia="宋体" w:cs="宋体"/>
          <w:b w:val="0"/>
          <w:sz w:val="24"/>
        </w:rPr>
        <w:t>8.1在采购货物详细要求中有特殊要求的除外，所有货物均要求在验收合格之日起免费保修期为1年。保修期内成交人必须保证对所有设备非人为破坏而损坏的免费保修保养。</w:t>
      </w:r>
    </w:p>
    <w:p w14:paraId="23ED9FCC">
      <w:pPr>
        <w:pStyle w:val="19"/>
        <w:spacing w:after="150"/>
        <w:jc w:val="left"/>
        <w:rPr>
          <w:rFonts w:hint="eastAsia" w:ascii="宋体" w:hAnsi="宋体" w:eastAsia="宋体" w:cs="宋体"/>
          <w:sz w:val="24"/>
        </w:rPr>
      </w:pPr>
      <w:r>
        <w:rPr>
          <w:rFonts w:ascii="宋体" w:hAnsi="宋体" w:eastAsia="宋体" w:cs="宋体"/>
          <w:sz w:val="24"/>
        </w:rPr>
        <w:t>8.2设</w:t>
      </w:r>
      <w:r>
        <w:rPr>
          <w:rFonts w:hint="eastAsia" w:ascii="宋体" w:hAnsi="宋体" w:eastAsia="宋体" w:cs="宋体"/>
          <w:sz w:val="24"/>
        </w:rPr>
        <w:t>备保修期过后，在收到用户方通知后2小时内响应要求，12小时内派人到达现场予以解决问题，仍承担设备维修服务，只收成本费，并保证软件的免费升级。</w:t>
      </w:r>
    </w:p>
    <w:p w14:paraId="27FC6E1E">
      <w:pPr>
        <w:pStyle w:val="19"/>
        <w:spacing w:after="150"/>
        <w:jc w:val="left"/>
        <w:rPr>
          <w:rFonts w:hint="eastAsia" w:ascii="宋体" w:hAnsi="宋体" w:eastAsia="宋体" w:cs="宋体"/>
        </w:rPr>
      </w:pPr>
      <w:r>
        <w:rPr>
          <w:rFonts w:hint="eastAsia" w:ascii="宋体" w:hAnsi="宋体" w:eastAsia="宋体" w:cs="宋体"/>
          <w:sz w:val="24"/>
        </w:rPr>
        <w:t>8.3保修期间，若发现设备质量有问题，成交人应无条件免 费更换，若设备运行有问题，成交人应无条件重新检测并调试，直至验收合格交付使用。在全部达到要求后，成交人提供最终验收报告，双方签署最终验收文件。</w:t>
      </w:r>
    </w:p>
    <w:p w14:paraId="286F6B1A">
      <w:pPr>
        <w:pStyle w:val="19"/>
        <w:spacing w:after="150"/>
        <w:jc w:val="left"/>
        <w:rPr>
          <w:rFonts w:hint="eastAsia" w:ascii="宋体" w:hAnsi="宋体" w:eastAsia="宋体" w:cs="宋体"/>
          <w:sz w:val="24"/>
          <w:szCs w:val="24"/>
        </w:rPr>
      </w:pPr>
      <w:r>
        <w:rPr>
          <w:rFonts w:hint="eastAsia" w:ascii="宋体" w:hAnsi="宋体" w:eastAsia="宋体" w:cs="宋体"/>
          <w:sz w:val="24"/>
          <w:szCs w:val="24"/>
        </w:rPr>
        <w:t>9、设备交货与安装调试</w:t>
      </w:r>
    </w:p>
    <w:p w14:paraId="72DBCD73">
      <w:pPr>
        <w:pStyle w:val="19"/>
        <w:spacing w:after="150"/>
        <w:jc w:val="left"/>
        <w:rPr>
          <w:rFonts w:hint="eastAsia" w:ascii="宋体" w:hAnsi="宋体" w:eastAsia="宋体" w:cs="宋体"/>
          <w:sz w:val="24"/>
          <w:szCs w:val="24"/>
        </w:rPr>
      </w:pPr>
      <w:r>
        <w:rPr>
          <w:rFonts w:hint="eastAsia" w:ascii="宋体" w:hAnsi="宋体" w:eastAsia="宋体" w:cs="宋体"/>
          <w:sz w:val="24"/>
          <w:szCs w:val="24"/>
        </w:rPr>
        <w:t>9.1交货。签订合同后，按合同约定时间把货物全部运抵现场。设备运抵安装现场后，采购人将与成交人共同开箱验收，如成交人届时不派人来，则验收结果应以采购人的验收报告为最终验收结果。验收时发现短缺、破损，采购人有权要求成交人立即补发和负责更换，成交人应提供主要设备厂家供货证明。</w:t>
      </w:r>
    </w:p>
    <w:p w14:paraId="488EB31C">
      <w:pPr>
        <w:pStyle w:val="19"/>
        <w:spacing w:after="150"/>
        <w:jc w:val="left"/>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.2安装和调试</w:t>
      </w:r>
    </w:p>
    <w:p w14:paraId="67587F19">
      <w:pPr>
        <w:pStyle w:val="19"/>
        <w:spacing w:after="150"/>
        <w:ind w:firstLine="480" w:firstLineChars="200"/>
        <w:jc w:val="left"/>
        <w:rPr>
          <w:rFonts w:hint="eastAsia" w:ascii="宋体" w:hAnsi="宋体" w:eastAsia="宋体" w:cs="宋体"/>
          <w:sz w:val="24"/>
          <w:szCs w:val="24"/>
        </w:rPr>
      </w:pPr>
      <w:r>
        <w:rPr>
          <w:rFonts w:hint="eastAsia" w:ascii="宋体" w:hAnsi="宋体" w:eastAsia="宋体" w:cs="宋体"/>
          <w:sz w:val="24"/>
          <w:szCs w:val="24"/>
        </w:rPr>
        <w:t>成交人应按照采购人指 定的地点进行安装调试；安装调试时使用的工具、设备由成交人提供。设备调试由成交人负责，成交人调试前应提出完整的调试计划并经采购人确认，包括设备调试的内容、项目、指标、方法和进度；并提供相应的仪器和工具。成交人有责任对采购方的技术人员提出的问题作出解答。调试应进行详细记录，系统调试结束后，由成交人技术人员签字后交给采购人验收。</w:t>
      </w:r>
    </w:p>
    <w:p w14:paraId="4A2B9F7F">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10、技术培训：</w:t>
      </w:r>
    </w:p>
    <w:p w14:paraId="152166B5">
      <w:pPr>
        <w:pStyle w:val="19"/>
        <w:spacing w:after="1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提供两名日常操作及简单维护保养人员的免费培训服务，并指派专人负责与采购人联系售 后 服 务事宜，主要培训内容包括但不限于货物及主要部件的基本构造、功能、日常使用操作、保养与管理、常见故障的排除，紧急情况的处理等；</w:t>
      </w:r>
    </w:p>
    <w:p w14:paraId="1399FCEE">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11、验收标准和验收方法：设备按国家行业标准进行验收；</w:t>
      </w:r>
    </w:p>
    <w:p w14:paraId="672F1DD1">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11.1产品质量达到设计要求，安装调试各项指标符合技术参数；若有计量设备应能通过计量部门的验收；实行现场验收，由卖方负责并会同买方及有关专家进行验收；</w:t>
      </w:r>
    </w:p>
    <w:p w14:paraId="3EAEC598">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11.2卖方供应商提供设备的验收、制造标准、按照标准及技术规范等有关资料，应符合设备制造产商的产品验收标准、相应的中华人民共和国国家标准及设备出厂标准及该文件的技术要求；</w:t>
      </w:r>
    </w:p>
    <w:p w14:paraId="7DA7EFEC">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11.3卖方供应商应确保设备的安装调试、验收合格后，采购人及卖方供应商共同签订设备检验合格书，不合格退货；</w:t>
      </w:r>
    </w:p>
    <w:p w14:paraId="37975289">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11.4卖方供应商应提供设备制造厂商的出厂检验报告、合格证书、原场地证书及海关整套设备报关文件复印件，并加盖卖方供应商公章，质量证明文件不全者退货；</w:t>
      </w:r>
    </w:p>
    <w:p w14:paraId="5DC8B67F">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11.5卖方供应商必须在有关文件发出之前，对其设备进行全面的检查和测试，并出具证明其所有检测结果；</w:t>
      </w:r>
    </w:p>
    <w:p w14:paraId="052D92B1">
      <w:pPr>
        <w:pStyle w:val="19"/>
        <w:spacing w:after="150"/>
        <w:jc w:val="left"/>
        <w:rPr>
          <w:rFonts w:hint="eastAsia" w:ascii="宋体" w:hAnsi="宋体" w:eastAsia="宋体" w:cs="宋体"/>
          <w:sz w:val="24"/>
          <w:szCs w:val="24"/>
        </w:rPr>
      </w:pPr>
      <w:r>
        <w:rPr>
          <w:rFonts w:hint="eastAsia" w:ascii="宋体" w:hAnsi="宋体" w:eastAsia="宋体" w:cs="宋体"/>
          <w:sz w:val="24"/>
          <w:szCs w:val="24"/>
        </w:rPr>
        <w:t>12、技术资料要求：提供完整的技术资料，包括：产品验收标准（含产品合格证验收清单等）；中英文技术资料各壹套（国产产品无需提供英文资料）；使用说明书；设备安装调试资料、维修线路原理图及其维修资料；零部件目录；备品备件易耗件清单及合同中要求的其他文件资料；</w:t>
      </w:r>
    </w:p>
    <w:p w14:paraId="4E22BC67">
      <w:pPr>
        <w:pStyle w:val="19"/>
        <w:spacing w:after="150"/>
        <w:jc w:val="left"/>
        <w:rPr>
          <w:rFonts w:hint="eastAsia" w:ascii="宋体" w:hAnsi="宋体" w:eastAsia="宋体" w:cs="宋体"/>
          <w:sz w:val="24"/>
          <w:szCs w:val="24"/>
        </w:rPr>
      </w:pPr>
      <w:r>
        <w:rPr>
          <w:rFonts w:hint="eastAsia" w:ascii="宋体" w:hAnsi="宋体" w:eastAsia="宋体" w:cs="宋体"/>
          <w:sz w:val="24"/>
          <w:szCs w:val="24"/>
        </w:rPr>
        <w:t xml:space="preserve">13、专用工具：卖方应提供一套维修所需的专用工具及其清单。 </w:t>
      </w:r>
    </w:p>
    <w:p w14:paraId="130D5506">
      <w:pPr>
        <w:pStyle w:val="19"/>
        <w:jc w:val="left"/>
        <w:outlineLvl w:val="2"/>
      </w:pPr>
      <w:r>
        <w:rPr>
          <w:b/>
          <w:sz w:val="28"/>
        </w:rPr>
        <w:t>四、其他事项</w:t>
      </w:r>
    </w:p>
    <w:p w14:paraId="7C5F3DDD">
      <w:pPr>
        <w:pStyle w:val="19"/>
        <w:jc w:val="left"/>
        <w:rPr>
          <w:rFonts w:hint="eastAsia" w:ascii="宋体" w:hAnsi="宋体" w:eastAsia="宋体" w:cs="宋体"/>
          <w:sz w:val="24"/>
          <w:szCs w:val="24"/>
        </w:rPr>
      </w:pPr>
      <w:r>
        <w:rPr>
          <w:rFonts w:hint="eastAsia" w:ascii="宋体" w:hAnsi="宋体" w:eastAsia="宋体" w:cs="宋体"/>
          <w:sz w:val="24"/>
          <w:szCs w:val="24"/>
        </w:rPr>
        <w:t>无</w:t>
      </w:r>
    </w:p>
    <w:p w14:paraId="50905DB1">
      <w:pPr>
        <w:pStyle w:val="19"/>
      </w:pPr>
      <w:r>
        <w:t xml:space="preserve"> </w:t>
      </w:r>
      <w:r>
        <w:rPr>
          <w:rFonts w:hint="eastAsia"/>
          <w:lang w:val="en-US" w:eastAsia="zh-CN"/>
        </w:rPr>
        <w:t xml:space="preserve">               </w:t>
      </w:r>
      <w:r>
        <w:rPr>
          <w:b/>
          <w:sz w:val="36"/>
        </w:rPr>
        <w:t>第四章 合同主要条款及格式</w:t>
      </w:r>
    </w:p>
    <w:p w14:paraId="59E67176">
      <w:pPr>
        <w:pStyle w:val="19"/>
        <w:jc w:val="center"/>
        <w:outlineLvl w:val="2"/>
        <w:rPr>
          <w:b/>
          <w:sz w:val="28"/>
        </w:rPr>
      </w:pPr>
      <w:r>
        <w:rPr>
          <w:b/>
          <w:sz w:val="28"/>
        </w:rPr>
        <w:t>参考文本</w:t>
      </w:r>
    </w:p>
    <w:p w14:paraId="0AF452DA">
      <w:pPr>
        <w:pStyle w:val="5"/>
        <w:spacing w:after="0"/>
        <w:jc w:val="center"/>
        <w:rPr>
          <w:rFonts w:ascii="宋体" w:hAnsi="宋体" w:cs="宋体"/>
          <w:b/>
          <w:bCs/>
          <w:spacing w:val="-20"/>
          <w:kern w:val="44"/>
          <w:sz w:val="48"/>
          <w:szCs w:val="48"/>
        </w:rPr>
      </w:pPr>
      <w:bookmarkStart w:id="0" w:name="OLE_LINK1"/>
      <w:r>
        <w:rPr>
          <w:rFonts w:hint="eastAsia" w:ascii="宋体" w:hAnsi="宋体" w:cs="宋体"/>
          <w:b/>
          <w:bCs/>
          <w:spacing w:val="-20"/>
          <w:kern w:val="44"/>
          <w:sz w:val="48"/>
          <w:szCs w:val="48"/>
        </w:rPr>
        <w:t>政府采购货物买卖合同</w:t>
      </w:r>
    </w:p>
    <w:p w14:paraId="5A1B1A6F">
      <w:pPr>
        <w:pStyle w:val="5"/>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5CD1F8BA">
      <w:pPr>
        <w:rPr>
          <w:rFonts w:ascii="宋体" w:hAnsi="宋体" w:cs="宋体"/>
          <w:b/>
          <w:bCs/>
          <w:spacing w:val="-20"/>
          <w:kern w:val="44"/>
          <w:sz w:val="40"/>
          <w:szCs w:val="40"/>
        </w:rPr>
      </w:pPr>
    </w:p>
    <w:p w14:paraId="7E3FE0B1">
      <w:pPr>
        <w:rPr>
          <w:rFonts w:ascii="宋体" w:hAnsi="宋体" w:cs="宋体"/>
          <w:b/>
          <w:bCs/>
          <w:spacing w:val="-20"/>
          <w:kern w:val="44"/>
          <w:sz w:val="40"/>
          <w:szCs w:val="40"/>
        </w:rPr>
      </w:pPr>
    </w:p>
    <w:p w14:paraId="739BE06E">
      <w:pPr>
        <w:rPr>
          <w:rFonts w:ascii="宋体" w:hAnsi="宋体" w:cs="宋体"/>
          <w:b/>
          <w:bCs/>
          <w:spacing w:val="-20"/>
          <w:kern w:val="44"/>
          <w:sz w:val="40"/>
          <w:szCs w:val="40"/>
        </w:rPr>
      </w:pPr>
    </w:p>
    <w:p w14:paraId="3DFDDF29">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4F6703D5">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3E0AD759">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40F44A6C">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76D7E9F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436EB83"/>
    <w:p w14:paraId="59F5F181">
      <w:pPr>
        <w:rPr>
          <w:rFonts w:eastAsia="黑体"/>
          <w:sz w:val="44"/>
          <w:szCs w:val="44"/>
        </w:rPr>
      </w:pPr>
      <w:r>
        <w:rPr>
          <w:rFonts w:eastAsia="黑体"/>
          <w:sz w:val="44"/>
          <w:szCs w:val="44"/>
        </w:rPr>
        <w:br w:type="page"/>
      </w:r>
    </w:p>
    <w:p w14:paraId="4B3ED7CD">
      <w:pPr>
        <w:rPr>
          <w:rFonts w:eastAsia="黑体"/>
          <w:sz w:val="44"/>
          <w:szCs w:val="44"/>
        </w:rPr>
      </w:pPr>
    </w:p>
    <w:p w14:paraId="44E9A991">
      <w:pPr>
        <w:rPr>
          <w:rFonts w:eastAsia="黑体"/>
          <w:sz w:val="44"/>
          <w:szCs w:val="44"/>
        </w:rPr>
      </w:pPr>
    </w:p>
    <w:p w14:paraId="531AEE33">
      <w:pPr>
        <w:jc w:val="center"/>
        <w:rPr>
          <w:rFonts w:eastAsia="黑体"/>
          <w:sz w:val="44"/>
          <w:szCs w:val="44"/>
        </w:rPr>
      </w:pPr>
      <w:r>
        <w:rPr>
          <w:rFonts w:hint="eastAsia" w:eastAsia="黑体"/>
          <w:sz w:val="44"/>
          <w:szCs w:val="44"/>
        </w:rPr>
        <w:t>使 用 说 明</w:t>
      </w:r>
    </w:p>
    <w:p w14:paraId="4B310227">
      <w:pPr>
        <w:ind w:firstLine="640" w:firstLineChars="200"/>
        <w:rPr>
          <w:rFonts w:ascii="仿宋_GB2312" w:hAnsi="仿宋_GB2312" w:eastAsia="仿宋_GB2312" w:cs="仿宋_GB2312"/>
          <w:sz w:val="32"/>
          <w:szCs w:val="32"/>
        </w:rPr>
      </w:pPr>
    </w:p>
    <w:p w14:paraId="322C74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1.本合同标准文本适用于购买现成货物的采购项目，不包括需要供应商定制开发、创新研发的货物采购项目。</w:t>
      </w:r>
    </w:p>
    <w:p w14:paraId="6E6BEC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2.本合同标准文本为政府采购货物买卖合同编制提供参考，可以结合采购项目具体情况，对文本作必要的调整修订后使用。</w:t>
      </w:r>
    </w:p>
    <w:p w14:paraId="3D5F16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3.本合同标准文本各条款中，如涉及填写多家供应商、制造商，多种采购标的、分包主要内容等信息的，可根据采购项目具体情况添加信息项。</w:t>
      </w:r>
    </w:p>
    <w:p w14:paraId="13AA79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14:paraId="6C874ED0">
      <w:pPr>
        <w:pStyle w:val="4"/>
        <w:adjustRightInd w:val="0"/>
        <w:snapToGrid w:val="0"/>
        <w:spacing w:line="400" w:lineRule="exact"/>
        <w:jc w:val="center"/>
        <w:rPr>
          <w:rFonts w:ascii="黑体" w:hAnsi="黑体" w:eastAsia="黑体"/>
          <w:sz w:val="28"/>
          <w:szCs w:val="28"/>
        </w:rPr>
      </w:pPr>
      <w:bookmarkStart w:id="1" w:name="_Toc22209"/>
    </w:p>
    <w:p w14:paraId="1DE761D9">
      <w:pPr>
        <w:pStyle w:val="4"/>
        <w:adjustRightInd w:val="0"/>
        <w:snapToGrid w:val="0"/>
        <w:spacing w:line="400" w:lineRule="exact"/>
        <w:jc w:val="center"/>
        <w:rPr>
          <w:rFonts w:ascii="黑体" w:hAnsi="华文中宋" w:eastAsia="黑体"/>
          <w:b w:val="0"/>
          <w:bCs w:val="0"/>
          <w:sz w:val="36"/>
          <w:szCs w:val="36"/>
        </w:rPr>
      </w:pPr>
      <w:r>
        <w:rPr>
          <w:rFonts w:hint="eastAsia" w:ascii="黑体" w:hAnsi="黑体" w:eastAsia="黑体"/>
          <w:b w:val="0"/>
          <w:bCs w:val="0"/>
          <w:sz w:val="36"/>
          <w:szCs w:val="36"/>
        </w:rPr>
        <w:t xml:space="preserve">第一节 </w:t>
      </w:r>
      <w:r>
        <w:rPr>
          <w:rFonts w:hint="eastAsia" w:ascii="黑体" w:hAnsi="华文中宋" w:eastAsia="黑体"/>
          <w:b w:val="0"/>
          <w:bCs w:val="0"/>
          <w:sz w:val="36"/>
          <w:szCs w:val="36"/>
        </w:rPr>
        <w:t>政府采购合同协议书</w:t>
      </w:r>
      <w:bookmarkEnd w:id="1"/>
    </w:p>
    <w:p w14:paraId="50A1850B">
      <w:pPr>
        <w:pStyle w:val="4"/>
        <w:adjustRightInd w:val="0"/>
        <w:snapToGrid w:val="0"/>
        <w:spacing w:line="400" w:lineRule="exact"/>
        <w:jc w:val="center"/>
        <w:rPr>
          <w:rFonts w:ascii="黑体" w:hAnsi="华文中宋" w:eastAsia="黑体"/>
          <w:b w:val="0"/>
          <w:bCs w:val="0"/>
          <w:sz w:val="28"/>
          <w:szCs w:val="28"/>
        </w:rPr>
      </w:pPr>
    </w:p>
    <w:p w14:paraId="5F79CE36">
      <w:pPr>
        <w:adjustRightInd w:val="0"/>
        <w:snapToGrid w:val="0"/>
        <w:spacing w:line="400" w:lineRule="exact"/>
        <w:ind w:left="4800" w:hanging="4800" w:hangingChars="2000"/>
        <w:rPr>
          <w:rFonts w:ascii="宋体" w:hAnsi="宋体"/>
          <w:sz w:val="24"/>
          <w:szCs w:val="24"/>
        </w:rPr>
      </w:pPr>
      <w:r>
        <w:rPr>
          <w:rFonts w:hint="eastAsia" w:ascii="宋体" w:hAnsi="宋体"/>
          <w:sz w:val="24"/>
          <w:szCs w:val="24"/>
        </w:rPr>
        <w:t>甲方（全称）：</w:t>
      </w:r>
      <w:r>
        <w:rPr>
          <w:rFonts w:hint="eastAsia" w:ascii="宋体" w:hAnsi="宋体"/>
          <w:sz w:val="24"/>
          <w:szCs w:val="24"/>
          <w:u w:val="single"/>
        </w:rPr>
        <w:t xml:space="preserve">                        </w:t>
      </w:r>
      <w:r>
        <w:rPr>
          <w:rFonts w:hint="eastAsia" w:ascii="宋体" w:hAnsi="宋体"/>
          <w:sz w:val="24"/>
          <w:szCs w:val="24"/>
        </w:rPr>
        <w:t>（采购人、受采购人委托签订合同的单位或采购文件约定的合同甲方）</w:t>
      </w:r>
    </w:p>
    <w:p w14:paraId="5EE8D7F0">
      <w:pPr>
        <w:adjustRightInd w:val="0"/>
        <w:snapToGrid w:val="0"/>
        <w:spacing w:line="400" w:lineRule="exact"/>
        <w:rPr>
          <w:rFonts w:ascii="宋体" w:hAnsi="宋体"/>
          <w:sz w:val="24"/>
          <w:szCs w:val="24"/>
        </w:rPr>
      </w:pPr>
      <w:r>
        <w:rPr>
          <w:rFonts w:hint="eastAsia" w:ascii="宋体" w:hAnsi="宋体"/>
          <w:sz w:val="24"/>
          <w:szCs w:val="24"/>
        </w:rPr>
        <w:t>乙方1（全称）：</w:t>
      </w:r>
      <w:r>
        <w:rPr>
          <w:rFonts w:hint="eastAsia" w:ascii="宋体" w:hAnsi="宋体"/>
          <w:sz w:val="24"/>
          <w:szCs w:val="24"/>
          <w:u w:val="single"/>
        </w:rPr>
        <w:t xml:space="preserve">                       </w:t>
      </w:r>
      <w:r>
        <w:rPr>
          <w:rFonts w:hint="eastAsia" w:ascii="宋体" w:hAnsi="宋体"/>
          <w:sz w:val="24"/>
          <w:szCs w:val="24"/>
        </w:rPr>
        <w:t>（供应商）</w:t>
      </w:r>
    </w:p>
    <w:p w14:paraId="25B108BA">
      <w:pPr>
        <w:adjustRightInd w:val="0"/>
        <w:snapToGrid w:val="0"/>
        <w:spacing w:line="400" w:lineRule="exact"/>
        <w:rPr>
          <w:rFonts w:ascii="宋体" w:hAnsi="宋体"/>
          <w:sz w:val="24"/>
          <w:szCs w:val="24"/>
        </w:rPr>
      </w:pPr>
      <w:r>
        <w:rPr>
          <w:rFonts w:hint="eastAsia" w:ascii="宋体" w:hAnsi="宋体"/>
          <w:sz w:val="24"/>
          <w:szCs w:val="24"/>
        </w:rPr>
        <w:t>乙方2（全称）：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4390757E">
      <w:pPr>
        <w:adjustRightInd w:val="0"/>
        <w:snapToGrid w:val="0"/>
        <w:spacing w:line="400" w:lineRule="exact"/>
      </w:pPr>
      <w:r>
        <w:rPr>
          <w:rFonts w:hint="eastAsia"/>
          <w:sz w:val="24"/>
          <w:szCs w:val="24"/>
        </w:rPr>
        <w:t>乙方</w:t>
      </w:r>
      <w:r>
        <w:rPr>
          <w:rFonts w:hint="eastAsia" w:ascii="宋体" w:hAnsi="宋体"/>
          <w:sz w:val="24"/>
          <w:szCs w:val="24"/>
        </w:rPr>
        <w:t>3</w:t>
      </w:r>
      <w:r>
        <w:rPr>
          <w:rFonts w:hint="eastAsia"/>
          <w:sz w:val="24"/>
          <w:szCs w:val="24"/>
        </w:rPr>
        <w:t>（全称）</w:t>
      </w:r>
      <w:r>
        <w:rPr>
          <w:rFonts w:hint="eastAsia" w:ascii="宋体" w:hAnsi="宋体"/>
          <w:sz w:val="24"/>
          <w:szCs w:val="24"/>
          <w:u w:val="single"/>
        </w:rPr>
        <w:t xml:space="preserve">               </w:t>
      </w:r>
      <w:r>
        <w:rPr>
          <w:rFonts w:hint="eastAsia" w:ascii="宋体" w:hAnsi="宋体"/>
          <w:sz w:val="24"/>
          <w:szCs w:val="24"/>
        </w:rPr>
        <w:t>（联合体成员供应商或其他合同主体）（如有）</w:t>
      </w:r>
    </w:p>
    <w:p w14:paraId="17F84D66">
      <w:pPr>
        <w:pStyle w:val="6"/>
        <w:adjustRightInd w:val="0"/>
        <w:snapToGrid w:val="0"/>
        <w:spacing w:after="0" w:line="400" w:lineRule="exact"/>
        <w:ind w:left="0" w:leftChars="0" w:firstLine="480" w:firstLineChars="200"/>
        <w:rPr>
          <w:rFonts w:ascii="宋体" w:hAnsi="宋体"/>
          <w:szCs w:val="21"/>
        </w:rPr>
      </w:pPr>
      <w:r>
        <w:rPr>
          <w:rFonts w:hint="eastAsia" w:ascii="宋体" w:hAnsi="宋体"/>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r>
        <w:rPr>
          <w:rFonts w:hint="eastAsia" w:ascii="宋体" w:hAnsi="宋体"/>
          <w:szCs w:val="21"/>
        </w:rPr>
        <w:t xml:space="preserve">     </w:t>
      </w:r>
    </w:p>
    <w:p w14:paraId="2BBE07BD">
      <w:pPr>
        <w:numPr>
          <w:ilvl w:val="0"/>
          <w:numId w:val="4"/>
        </w:numPr>
        <w:adjustRightInd w:val="0"/>
        <w:snapToGrid w:val="0"/>
        <w:spacing w:line="400" w:lineRule="exact"/>
        <w:ind w:firstLine="482" w:firstLineChars="200"/>
        <w:rPr>
          <w:rFonts w:ascii="宋体" w:hAnsi="宋体"/>
          <w:b/>
          <w:sz w:val="24"/>
          <w:szCs w:val="24"/>
        </w:rPr>
      </w:pPr>
      <w:r>
        <w:rPr>
          <w:rFonts w:hint="eastAsia" w:ascii="宋体" w:hAnsi="宋体"/>
          <w:b/>
          <w:sz w:val="24"/>
          <w:szCs w:val="24"/>
        </w:rPr>
        <w:t>项目信息</w:t>
      </w:r>
    </w:p>
    <w:p w14:paraId="343BB4A7">
      <w:pPr>
        <w:pStyle w:val="6"/>
        <w:numPr>
          <w:ilvl w:val="0"/>
          <w:numId w:val="5"/>
        </w:numPr>
        <w:adjustRightInd w:val="0"/>
        <w:snapToGrid w:val="0"/>
        <w:spacing w:after="0" w:line="400" w:lineRule="exact"/>
        <w:ind w:left="0" w:leftChars="0" w:firstLine="480" w:firstLineChars="200"/>
        <w:rPr>
          <w:rFonts w:ascii="宋体" w:hAnsi="宋体"/>
          <w:sz w:val="24"/>
          <w:szCs w:val="24"/>
          <w:u w:val="single"/>
        </w:rPr>
      </w:pPr>
      <w:r>
        <w:rPr>
          <w:rFonts w:hint="eastAsia" w:ascii="宋体" w:hAnsi="宋体"/>
          <w:sz w:val="24"/>
          <w:szCs w:val="24"/>
        </w:rPr>
        <w:t>采购项目名称：</w:t>
      </w:r>
      <w:r>
        <w:rPr>
          <w:rFonts w:ascii="宋体" w:hAnsi="宋体"/>
          <w:sz w:val="24"/>
          <w:szCs w:val="24"/>
          <w:u w:val="single"/>
        </w:rPr>
        <w:t xml:space="preserve">                                          </w:t>
      </w:r>
    </w:p>
    <w:p w14:paraId="718E4015">
      <w:pPr>
        <w:pStyle w:val="6"/>
        <w:numPr>
          <w:ilvl w:val="255"/>
          <w:numId w:val="0"/>
        </w:numPr>
        <w:tabs>
          <w:tab w:val="left" w:pos="999"/>
        </w:tabs>
        <w:adjustRightInd w:val="0"/>
        <w:snapToGrid w:val="0"/>
        <w:spacing w:after="0" w:line="400" w:lineRule="exact"/>
        <w:rPr>
          <w:rFonts w:ascii="宋体" w:hAnsi="宋体"/>
          <w:sz w:val="24"/>
          <w:szCs w:val="24"/>
        </w:rPr>
      </w:pPr>
      <w:r>
        <w:rPr>
          <w:rFonts w:hint="eastAsia" w:ascii="宋体" w:hAnsi="宋体"/>
          <w:sz w:val="24"/>
          <w:szCs w:val="24"/>
        </w:rPr>
        <w:t xml:space="preserve">         采购项目编号：</w:t>
      </w:r>
      <w:r>
        <w:rPr>
          <w:rFonts w:ascii="宋体" w:hAnsi="宋体"/>
          <w:sz w:val="24"/>
          <w:szCs w:val="24"/>
          <w:u w:val="single"/>
        </w:rPr>
        <w:t xml:space="preserve">                                          </w:t>
      </w:r>
    </w:p>
    <w:p w14:paraId="793D6887">
      <w:pPr>
        <w:pStyle w:val="6"/>
        <w:adjustRightInd w:val="0"/>
        <w:snapToGrid w:val="0"/>
        <w:spacing w:after="0" w:line="400" w:lineRule="exact"/>
        <w:ind w:left="0" w:leftChars="0" w:firstLine="480" w:firstLineChars="200"/>
        <w:rPr>
          <w:rFonts w:ascii="宋体" w:hAnsi="宋体"/>
          <w:szCs w:val="21"/>
        </w:rPr>
      </w:pPr>
      <w:r>
        <w:rPr>
          <w:rFonts w:hint="eastAsia" w:ascii="宋体" w:hAnsi="宋体"/>
          <w:sz w:val="24"/>
          <w:szCs w:val="24"/>
        </w:rPr>
        <w:t>（2）采购计划编号：</w:t>
      </w:r>
      <w:r>
        <w:rPr>
          <w:rFonts w:ascii="宋体" w:hAnsi="宋体"/>
          <w:sz w:val="24"/>
          <w:szCs w:val="24"/>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3DFE978">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（3）项目内容：</w:t>
      </w:r>
    </w:p>
    <w:p w14:paraId="000C862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采购标的及数量（台/套</w:t>
      </w:r>
      <w:r>
        <w:rPr>
          <w:rFonts w:hint="eastAsia" w:ascii="宋体" w:hAnsi="宋体" w:eastAsia="宋体" w:cs="宋体"/>
          <w:sz w:val="24"/>
          <w:szCs w:val="24"/>
          <w:lang w:val="en"/>
        </w:rPr>
        <w:t>/个/架/组等</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B8231D1">
      <w:pPr>
        <w:numPr>
          <w:ilvl w:val="255"/>
          <w:numId w:val="0"/>
        </w:numPr>
        <w:adjustRightInd w:val="0"/>
        <w:snapToGrid w:val="0"/>
        <w:spacing w:line="400" w:lineRule="exact"/>
        <w:ind w:firstLine="480" w:firstLineChars="200"/>
        <w:rPr>
          <w:rFonts w:hint="eastAsia" w:ascii="宋体" w:hAnsi="宋体" w:eastAsia="宋体" w:cs="宋体"/>
          <w:sz w:val="24"/>
          <w:szCs w:val="24"/>
          <w:lang w:val="en"/>
        </w:rPr>
      </w:pP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lang w:val="en"/>
        </w:rPr>
        <w:t xml:space="preserve">     </w:t>
      </w:r>
      <w:r>
        <w:rPr>
          <w:rFonts w:hint="eastAsia" w:ascii="宋体" w:hAnsi="宋体" w:eastAsia="宋体" w:cs="宋体"/>
          <w:sz w:val="24"/>
          <w:szCs w:val="24"/>
        </w:rPr>
        <w:t>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
        </w:rPr>
        <w:t xml:space="preserve">   </w:t>
      </w:r>
    </w:p>
    <w:p w14:paraId="4CBE27F8">
      <w:pPr>
        <w:adjustRightInd w:val="0"/>
        <w:snapToGrid w:val="0"/>
        <w:spacing w:line="400" w:lineRule="exact"/>
        <w:ind w:firstLine="1080" w:firstLineChars="450"/>
        <w:rPr>
          <w:rFonts w:hint="eastAsia" w:ascii="宋体" w:hAnsi="宋体" w:eastAsia="宋体" w:cs="宋体"/>
          <w:sz w:val="24"/>
          <w:szCs w:val="24"/>
          <w:u w:val="single"/>
        </w:rPr>
      </w:pPr>
      <w:r>
        <w:rPr>
          <w:rFonts w:hint="eastAsia" w:ascii="宋体" w:hAnsi="宋体" w:eastAsia="宋体" w:cs="宋体"/>
          <w:sz w:val="24"/>
          <w:szCs w:val="24"/>
        </w:rPr>
        <w:t>采购标的的技术要求、商务要求具体见附件。</w:t>
      </w:r>
    </w:p>
    <w:p w14:paraId="3610451D">
      <w:pPr>
        <w:numPr>
          <w:ilvl w:val="255"/>
          <w:numId w:val="0"/>
        </w:numPr>
        <w:adjustRightInd w:val="0"/>
        <w:snapToGrid w:val="0"/>
        <w:spacing w:line="400" w:lineRule="exact"/>
        <w:ind w:firstLine="1080" w:firstLineChars="450"/>
        <w:rPr>
          <w:rFonts w:hint="eastAsia" w:ascii="宋体" w:hAnsi="宋体" w:eastAsia="宋体" w:cs="宋体"/>
          <w:sz w:val="24"/>
          <w:szCs w:val="24"/>
        </w:rPr>
      </w:pPr>
      <w:r>
        <w:rPr>
          <w:rFonts w:hint="eastAsia" w:ascii="宋体" w:hAnsi="宋体" w:eastAsia="宋体" w:cs="宋体"/>
          <w:sz w:val="24"/>
          <w:szCs w:val="24"/>
        </w:rPr>
        <w:t>①涉及信息类产品，请填写该产品关键部件的品牌、型号：</w:t>
      </w:r>
    </w:p>
    <w:p w14:paraId="29383238">
      <w:pPr>
        <w:numPr>
          <w:ilvl w:val="255"/>
          <w:numId w:val="0"/>
        </w:numPr>
        <w:adjustRightInd w:val="0"/>
        <w:snapToGrid w:val="0"/>
        <w:spacing w:line="400" w:lineRule="exact"/>
        <w:ind w:firstLine="480" w:firstLineChars="200"/>
        <w:rPr>
          <w:rFonts w:hint="eastAsia" w:ascii="宋体" w:hAnsi="宋体" w:eastAsia="宋体" w:cs="宋体"/>
          <w:kern w:val="0"/>
          <w:sz w:val="24"/>
          <w:szCs w:val="24"/>
          <w:u w:val="single"/>
        </w:rPr>
      </w:pPr>
      <w:r>
        <w:rPr>
          <w:rFonts w:hint="eastAsia" w:ascii="宋体" w:hAnsi="宋体" w:eastAsia="宋体" w:cs="宋体"/>
          <w:sz w:val="24"/>
          <w:szCs w:val="24"/>
        </w:rPr>
        <w:t xml:space="preserve">     标的名称：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
        </w:rPr>
        <w:t xml:space="preserve">               </w:t>
      </w:r>
      <w:r>
        <w:rPr>
          <w:rFonts w:hint="eastAsia" w:ascii="宋体" w:hAnsi="宋体" w:eastAsia="宋体" w:cs="宋体"/>
          <w:kern w:val="0"/>
          <w:sz w:val="24"/>
          <w:szCs w:val="24"/>
          <w:u w:val="single"/>
        </w:rPr>
        <w:t xml:space="preserve">    </w:t>
      </w:r>
    </w:p>
    <w:p w14:paraId="6BEB4929">
      <w:pPr>
        <w:numPr>
          <w:ilvl w:val="255"/>
          <w:numId w:val="0"/>
        </w:num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r>
        <w:rPr>
          <w:rFonts w:hint="eastAsia" w:ascii="宋体" w:hAnsi="宋体" w:eastAsia="宋体" w:cs="宋体"/>
          <w:sz w:val="24"/>
          <w:szCs w:val="24"/>
        </w:rPr>
        <w:t>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629A4A">
      <w:pPr>
        <w:pStyle w:val="2"/>
        <w:ind w:firstLine="42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kern w:val="2"/>
          <w:sz w:val="24"/>
          <w:szCs w:val="24"/>
        </w:rPr>
        <w:t>关键部件</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DC5CE0B">
      <w:pPr>
        <w:pStyle w:val="2"/>
        <w:ind w:firstLine="420"/>
        <w:rPr>
          <w:rFonts w:hint="eastAsia" w:ascii="宋体" w:hAnsi="宋体" w:eastAsia="宋体" w:cs="宋体"/>
          <w:sz w:val="24"/>
          <w:szCs w:val="24"/>
        </w:rPr>
      </w:pPr>
      <w:r>
        <w:rPr>
          <w:rFonts w:hint="eastAsia" w:ascii="宋体" w:hAnsi="宋体" w:eastAsia="宋体" w:cs="宋体"/>
          <w:sz w:val="24"/>
          <w:szCs w:val="24"/>
        </w:rPr>
        <w:t xml:space="preserve">     关键部件：</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型号：</w:t>
      </w:r>
      <w:r>
        <w:rPr>
          <w:rFonts w:hint="eastAsia" w:ascii="宋体" w:hAnsi="宋体" w:eastAsia="宋体" w:cs="宋体"/>
          <w:sz w:val="24"/>
          <w:szCs w:val="24"/>
          <w:u w:val="single"/>
        </w:rPr>
        <w:t xml:space="preserve">       </w:t>
      </w:r>
    </w:p>
    <w:p w14:paraId="187E4893">
      <w:pPr>
        <w:pStyle w:val="2"/>
        <w:numPr>
          <w:ilvl w:val="255"/>
          <w:numId w:val="0"/>
        </w:numPr>
        <w:snapToGrid w:val="0"/>
        <w:rPr>
          <w:rFonts w:hint="eastAsia" w:ascii="宋体" w:hAnsi="宋体" w:eastAsia="宋体" w:cs="宋体"/>
          <w:sz w:val="24"/>
          <w:szCs w:val="24"/>
        </w:rPr>
      </w:pPr>
      <w:r>
        <w:rPr>
          <w:rFonts w:hint="eastAsia" w:ascii="宋体" w:hAnsi="宋体" w:eastAsia="宋体" w:cs="宋体"/>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3FB2FB4E">
      <w:pPr>
        <w:pStyle w:val="2"/>
        <w:numPr>
          <w:ilvl w:val="255"/>
          <w:numId w:val="0"/>
        </w:numPr>
        <w:snapToGrid w:val="0"/>
        <w:rPr>
          <w:rFonts w:hint="eastAsia" w:ascii="宋体" w:hAnsi="宋体" w:eastAsia="宋体" w:cs="宋体"/>
          <w:sz w:val="24"/>
          <w:szCs w:val="24"/>
        </w:rPr>
      </w:pPr>
      <w:r>
        <w:rPr>
          <w:rFonts w:hint="eastAsia" w:ascii="宋体" w:hAnsi="宋体" w:eastAsia="宋体" w:cs="宋体"/>
          <w:sz w:val="24"/>
          <w:szCs w:val="24"/>
        </w:rPr>
        <w:t xml:space="preserve">         ②涉及车辆采购，请填写是否属于新能源汽车：</w:t>
      </w:r>
    </w:p>
    <w:p w14:paraId="505FB940">
      <w:pPr>
        <w:pStyle w:val="2"/>
        <w:numPr>
          <w:ilvl w:val="255"/>
          <w:numId w:val="0"/>
        </w:num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数量：</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352A4E5">
      <w:pPr>
        <w:pStyle w:val="2"/>
        <w:numPr>
          <w:ilvl w:val="255"/>
          <w:numId w:val="0"/>
        </w:num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148C9419">
      <w:pPr>
        <w:pStyle w:val="2"/>
        <w:numPr>
          <w:ilvl w:val="255"/>
          <w:numId w:val="0"/>
        </w:numPr>
        <w:snapToGrid w:val="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4</w:t>
      </w:r>
      <w:r>
        <w:rPr>
          <w:rFonts w:hint="eastAsia" w:ascii="宋体" w:hAnsi="宋体" w:eastAsia="宋体" w:cs="宋体"/>
          <w:sz w:val="24"/>
          <w:szCs w:val="24"/>
        </w:rPr>
        <w:t>）政府采购组织形式：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政府集中采购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部门集中采购  </w:t>
      </w:r>
      <w:r>
        <w:rPr>
          <w:rFonts w:hint="eastAsia" w:ascii="宋体" w:hAnsi="宋体" w:eastAsia="宋体" w:cs="宋体"/>
          <w:sz w:val="24"/>
          <w:szCs w:val="24"/>
        </w:rPr>
        <w:sym w:font="Wingdings" w:char="00A8"/>
      </w:r>
      <w:r>
        <w:rPr>
          <w:rFonts w:hint="eastAsia" w:ascii="宋体" w:hAnsi="宋体" w:eastAsia="宋体" w:cs="宋体"/>
          <w:sz w:val="24"/>
          <w:szCs w:val="24"/>
        </w:rPr>
        <w:t>分散采购</w:t>
      </w:r>
    </w:p>
    <w:p w14:paraId="701A51AE">
      <w:pPr>
        <w:pStyle w:val="2"/>
        <w:numPr>
          <w:ilvl w:val="255"/>
          <w:numId w:val="0"/>
        </w:numPr>
        <w:snapToGrid w:val="0"/>
        <w:ind w:firstLine="42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5</w:t>
      </w:r>
      <w:r>
        <w:rPr>
          <w:rFonts w:hint="eastAsia" w:ascii="宋体" w:hAnsi="宋体" w:eastAsia="宋体" w:cs="宋体"/>
          <w:sz w:val="24"/>
          <w:szCs w:val="24"/>
        </w:rPr>
        <w:t>）政府采购方式：</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公开招标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邀请招标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竞争性谈判 </w:t>
      </w:r>
      <w:r>
        <w:rPr>
          <w:rFonts w:hint="eastAsia" w:ascii="宋体" w:hAnsi="宋体" w:eastAsia="宋体" w:cs="宋体"/>
          <w:sz w:val="24"/>
          <w:szCs w:val="24"/>
        </w:rPr>
        <w:sym w:font="Wingdings" w:char="00A8"/>
      </w:r>
      <w:r>
        <w:rPr>
          <w:rFonts w:hint="eastAsia" w:ascii="宋体" w:hAnsi="宋体" w:eastAsia="宋体" w:cs="宋体"/>
          <w:sz w:val="24"/>
          <w:szCs w:val="24"/>
        </w:rPr>
        <w:t>竞争性磋商</w:t>
      </w:r>
    </w:p>
    <w:p w14:paraId="3CBC85CF">
      <w:pPr>
        <w:pStyle w:val="2"/>
        <w:numPr>
          <w:ilvl w:val="255"/>
          <w:numId w:val="0"/>
        </w:numPr>
        <w:snapToGrid w:val="0"/>
        <w:ind w:firstLine="42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询价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单一来源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框架协议 </w:t>
      </w:r>
      <w:r>
        <w:rPr>
          <w:rFonts w:hint="eastAsia" w:ascii="宋体" w:hAnsi="宋体" w:eastAsia="宋体" w:cs="宋体"/>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p w14:paraId="27662AF2">
      <w:pPr>
        <w:pStyle w:val="2"/>
        <w:numPr>
          <w:ilvl w:val="255"/>
          <w:numId w:val="0"/>
        </w:numPr>
        <w:snapToGrid w:val="0"/>
        <w:ind w:firstLine="420"/>
        <w:rPr>
          <w:rFonts w:hint="eastAsia" w:ascii="宋体" w:hAnsi="宋体" w:eastAsia="宋体" w:cs="宋体"/>
          <w:sz w:val="24"/>
          <w:szCs w:val="24"/>
        </w:rPr>
      </w:pPr>
      <w:r>
        <w:rPr>
          <w:rFonts w:hint="eastAsia" w:ascii="宋体" w:hAnsi="宋体" w:eastAsia="宋体" w:cs="宋体"/>
          <w:sz w:val="24"/>
          <w:szCs w:val="24"/>
        </w:rPr>
        <w:t>（注：在框架协议采购的第二阶段，可选择使用该合同文本）</w:t>
      </w:r>
    </w:p>
    <w:p w14:paraId="06AC61EE">
      <w:pPr>
        <w:pStyle w:val="2"/>
        <w:numPr>
          <w:ilvl w:val="0"/>
          <w:numId w:val="6"/>
        </w:numPr>
        <w:snapToGrid w:val="0"/>
        <w:ind w:left="360" w:leftChars="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中标（成交）采购标的制造商是否为中小企业：</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 xml:space="preserve">是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75498628">
      <w:pPr>
        <w:pStyle w:val="2"/>
        <w:numPr>
          <w:ilvl w:val="0"/>
          <w:numId w:val="0"/>
        </w:numPr>
        <w:snapToGrid w:val="0"/>
        <w:rPr>
          <w:rFonts w:hint="eastAsia" w:ascii="宋体" w:hAnsi="宋体" w:eastAsia="宋体" w:cs="宋体"/>
          <w:iCs/>
          <w:sz w:val="24"/>
          <w:szCs w:val="24"/>
        </w:rPr>
      </w:pPr>
      <w:r>
        <w:rPr>
          <w:rFonts w:hint="eastAsia" w:ascii="宋体" w:hAnsi="宋体" w:eastAsia="宋体" w:cs="宋体"/>
          <w:sz w:val="24"/>
          <w:szCs w:val="24"/>
        </w:rPr>
        <w:t>本合同是否为专门面向中小企业的采购合同（中小企业预留合同）：</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20ACAE02">
      <w:pPr>
        <w:numPr>
          <w:ilvl w:val="255"/>
          <w:numId w:val="0"/>
        </w:numPr>
        <w:adjustRightInd w:val="0"/>
        <w:snapToGrid w:val="0"/>
        <w:spacing w:line="400" w:lineRule="exact"/>
        <w:rPr>
          <w:rFonts w:hint="eastAsia" w:ascii="宋体" w:hAnsi="宋体" w:eastAsia="宋体" w:cs="宋体"/>
          <w:iCs/>
          <w:sz w:val="24"/>
          <w:szCs w:val="24"/>
        </w:rPr>
      </w:pPr>
      <w:r>
        <w:rPr>
          <w:rFonts w:hint="eastAsia" w:ascii="宋体" w:hAnsi="宋体" w:eastAsia="宋体" w:cs="宋体"/>
          <w:sz w:val="24"/>
          <w:szCs w:val="24"/>
        </w:rPr>
        <w:t xml:space="preserve"> 若本项目不专门面向中小企业采购，是否给予小微企业评审优惠：</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1B9C57C6">
      <w:pPr>
        <w:numPr>
          <w:ilvl w:val="255"/>
          <w:numId w:val="0"/>
        </w:numPr>
        <w:adjustRightInd w:val="0"/>
        <w:snapToGrid w:val="0"/>
        <w:spacing w:line="400" w:lineRule="exact"/>
        <w:rPr>
          <w:rFonts w:hint="eastAsia" w:ascii="宋体" w:hAnsi="宋体" w:eastAsia="宋体" w:cs="宋体"/>
          <w:iCs/>
          <w:sz w:val="24"/>
          <w:szCs w:val="24"/>
        </w:rPr>
      </w:pPr>
      <w:r>
        <w:rPr>
          <w:rFonts w:hint="eastAsia" w:ascii="宋体" w:hAnsi="宋体" w:eastAsia="宋体" w:cs="宋体"/>
          <w:sz w:val="24"/>
          <w:szCs w:val="24"/>
        </w:rPr>
        <w:t xml:space="preserve">     中标（成交）采购标的制造商是否为残疾人福利性单位：</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7E000A0">
      <w:pPr>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中标（成交）采购标的制造商是否为监狱企业：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5F7FF032">
      <w:pPr>
        <w:numPr>
          <w:ilvl w:val="0"/>
          <w:numId w:val="6"/>
        </w:numPr>
        <w:adjustRightInd w:val="0"/>
        <w:snapToGrid w:val="0"/>
        <w:spacing w:line="400" w:lineRule="exact"/>
        <w:ind w:left="360" w:leftChars="0" w:firstLine="0" w:firstLineChars="0"/>
        <w:rPr>
          <w:rFonts w:hint="eastAsia" w:ascii="宋体" w:hAnsi="宋体" w:eastAsia="宋体" w:cs="宋体"/>
          <w:iCs/>
          <w:sz w:val="24"/>
          <w:szCs w:val="24"/>
        </w:rPr>
      </w:pPr>
      <w:r>
        <w:rPr>
          <w:rFonts w:hint="eastAsia" w:ascii="宋体" w:hAnsi="宋体" w:eastAsia="宋体" w:cs="宋体"/>
          <w:sz w:val="24"/>
          <w:szCs w:val="24"/>
        </w:rPr>
        <w:t>合同是否分包：</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4CFB4574">
      <w:pPr>
        <w:numPr>
          <w:ilvl w:val="0"/>
          <w:numId w:val="0"/>
        </w:numPr>
        <w:adjustRightInd w:val="0"/>
        <w:snapToGrid w:val="0"/>
        <w:spacing w:line="400" w:lineRule="exact"/>
        <w:ind w:firstLine="240" w:firstLineChars="100"/>
        <w:rPr>
          <w:rFonts w:hint="eastAsia" w:ascii="宋体" w:hAnsi="宋体" w:eastAsia="宋体" w:cs="宋体"/>
          <w:sz w:val="24"/>
          <w:szCs w:val="24"/>
          <w:u w:val="single"/>
        </w:rPr>
      </w:pPr>
      <w:r>
        <w:rPr>
          <w:rFonts w:hint="eastAsia" w:ascii="宋体" w:hAnsi="宋体" w:eastAsia="宋体" w:cs="宋体"/>
          <w:sz w:val="24"/>
          <w:szCs w:val="24"/>
        </w:rPr>
        <w:t>分包主要内容：</w:t>
      </w:r>
      <w:r>
        <w:rPr>
          <w:rFonts w:hint="eastAsia" w:ascii="宋体" w:hAnsi="宋体" w:eastAsia="宋体" w:cs="宋体"/>
          <w:sz w:val="24"/>
          <w:szCs w:val="24"/>
          <w:u w:val="single"/>
        </w:rPr>
        <w:t xml:space="preserve">                                            </w:t>
      </w:r>
    </w:p>
    <w:p w14:paraId="6315693B">
      <w:pPr>
        <w:adjustRightInd w:val="0"/>
        <w:snapToGrid w:val="0"/>
        <w:spacing w:line="400" w:lineRule="exact"/>
        <w:ind w:firstLine="240" w:firstLineChars="100"/>
        <w:rPr>
          <w:rFonts w:hint="eastAsia" w:ascii="宋体" w:hAnsi="宋体" w:eastAsia="宋体" w:cs="宋体"/>
          <w:sz w:val="24"/>
          <w:szCs w:val="24"/>
          <w:u w:val="single"/>
        </w:rPr>
      </w:pPr>
      <w:r>
        <w:rPr>
          <w:rFonts w:hint="eastAsia" w:ascii="宋体" w:hAnsi="宋体" w:eastAsia="宋体" w:cs="宋体"/>
          <w:sz w:val="24"/>
          <w:szCs w:val="24"/>
        </w:rPr>
        <w:t>分包供应商/制造商名称（如供应商和制造商不同，请分别填写）：</w:t>
      </w:r>
      <w:r>
        <w:rPr>
          <w:rFonts w:hint="eastAsia" w:ascii="宋体" w:hAnsi="宋体" w:eastAsia="宋体" w:cs="宋体"/>
          <w:sz w:val="24"/>
          <w:szCs w:val="24"/>
          <w:u w:val="single"/>
        </w:rPr>
        <w:t xml:space="preserve">                                                          </w:t>
      </w:r>
    </w:p>
    <w:p w14:paraId="4772D885">
      <w:pPr>
        <w:adjustRightInd w:val="0"/>
        <w:snapToGrid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分包供应商/制造商类型（如果供应商和制造商不同，只填写制造商类型）：</w:t>
      </w:r>
    </w:p>
    <w:p w14:paraId="1BE94939">
      <w:pPr>
        <w:adjustRightInd w:val="0"/>
        <w:snapToGrid w:val="0"/>
        <w:spacing w:line="400" w:lineRule="exact"/>
        <w:ind w:firstLine="960" w:firstLineChars="400"/>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大型企业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中型企业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小微型企业  </w:t>
      </w:r>
    </w:p>
    <w:p w14:paraId="5FAAE08E">
      <w:pPr>
        <w:adjustRightInd w:val="0"/>
        <w:snapToGrid w:val="0"/>
        <w:spacing w:line="400" w:lineRule="exact"/>
        <w:ind w:firstLine="960" w:firstLineChars="4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残疾人福利性单位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监狱企业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p>
    <w:p w14:paraId="3975810D">
      <w:pPr>
        <w:numPr>
          <w:ilvl w:val="255"/>
          <w:numId w:val="0"/>
        </w:numPr>
        <w:adjustRightInd w:val="0"/>
        <w:snapToGrid w:val="0"/>
        <w:spacing w:line="400" w:lineRule="exact"/>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
        </w:rPr>
        <w:t>8</w:t>
      </w:r>
      <w:r>
        <w:rPr>
          <w:rFonts w:hint="eastAsia" w:ascii="宋体" w:hAnsi="宋体" w:eastAsia="宋体" w:cs="宋体"/>
          <w:sz w:val="24"/>
          <w:szCs w:val="24"/>
        </w:rPr>
        <w:t>）中标（成交）供应商是否为外商投资企业：</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是       </w:t>
      </w:r>
      <w:r>
        <w:rPr>
          <w:rFonts w:hint="eastAsia" w:ascii="宋体" w:hAnsi="宋体" w:eastAsia="宋体" w:cs="宋体"/>
          <w:iCs/>
          <w:sz w:val="24"/>
          <w:szCs w:val="24"/>
        </w:rPr>
        <w:sym w:font="Wingdings" w:char="00A8"/>
      </w:r>
      <w:r>
        <w:rPr>
          <w:rFonts w:hint="eastAsia" w:ascii="宋体" w:hAnsi="宋体" w:eastAsia="宋体" w:cs="宋体"/>
          <w:iCs/>
          <w:sz w:val="24"/>
          <w:szCs w:val="24"/>
        </w:rPr>
        <w:t>否</w:t>
      </w:r>
    </w:p>
    <w:p w14:paraId="6BE4A4EA">
      <w:pPr>
        <w:pStyle w:val="2"/>
        <w:tabs>
          <w:tab w:val="left" w:pos="1340"/>
        </w:tabs>
        <w:ind w:firstLine="420"/>
        <w:rPr>
          <w:rFonts w:hint="eastAsia" w:ascii="宋体" w:hAnsi="宋体" w:eastAsia="宋体" w:cs="宋体"/>
          <w:sz w:val="24"/>
          <w:szCs w:val="24"/>
          <w:u w:val="single"/>
        </w:rPr>
      </w:pPr>
      <w:r>
        <w:rPr>
          <w:rFonts w:hint="eastAsia" w:ascii="宋体" w:hAnsi="宋体" w:eastAsia="宋体" w:cs="宋体"/>
          <w:sz w:val="24"/>
          <w:szCs w:val="24"/>
        </w:rPr>
        <w:t xml:space="preserve">     外商投资企业类型：</w:t>
      </w:r>
      <w:r>
        <w:rPr>
          <w:rFonts w:hint="eastAsia" w:ascii="宋体" w:hAnsi="宋体" w:eastAsia="宋体" w:cs="宋体"/>
          <w:iCs/>
          <w:sz w:val="24"/>
          <w:szCs w:val="24"/>
        </w:rPr>
        <w:sym w:font="Wingdings" w:char="00A8"/>
      </w:r>
      <w:r>
        <w:rPr>
          <w:rFonts w:hint="eastAsia" w:ascii="宋体" w:hAnsi="宋体" w:eastAsia="宋体" w:cs="宋体"/>
          <w:sz w:val="24"/>
          <w:szCs w:val="24"/>
        </w:rPr>
        <w:t xml:space="preserve">全部由外国投资者投资  </w:t>
      </w:r>
      <w:r>
        <w:rPr>
          <w:rFonts w:hint="eastAsia" w:ascii="宋体" w:hAnsi="宋体" w:eastAsia="宋体" w:cs="宋体"/>
          <w:iCs/>
          <w:sz w:val="24"/>
          <w:szCs w:val="24"/>
        </w:rPr>
        <w:sym w:font="Wingdings" w:char="00A8"/>
      </w:r>
      <w:r>
        <w:rPr>
          <w:rFonts w:hint="eastAsia" w:ascii="宋体" w:hAnsi="宋体" w:eastAsia="宋体" w:cs="宋体"/>
          <w:iCs/>
          <w:sz w:val="24"/>
          <w:szCs w:val="24"/>
        </w:rPr>
        <w:t>部分由外国投资者投资</w:t>
      </w:r>
    </w:p>
    <w:p w14:paraId="3D979301">
      <w:pPr>
        <w:numPr>
          <w:ilvl w:val="255"/>
          <w:numId w:val="0"/>
        </w:numPr>
        <w:adjustRightInd w:val="0"/>
        <w:snapToGrid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
        </w:rPr>
        <w:t>9</w:t>
      </w:r>
      <w:r>
        <w:rPr>
          <w:rFonts w:hint="eastAsia" w:ascii="宋体" w:hAnsi="宋体" w:eastAsia="宋体" w:cs="宋体"/>
          <w:sz w:val="24"/>
          <w:szCs w:val="24"/>
        </w:rPr>
        <w:t>）是否涉及进口产品：</w:t>
      </w:r>
    </w:p>
    <w:p w14:paraId="7AEF59B6">
      <w:pPr>
        <w:numPr>
          <w:ilvl w:val="255"/>
          <w:numId w:val="0"/>
        </w:numPr>
        <w:adjustRightInd w:val="0"/>
        <w:snapToGrid w:val="0"/>
        <w:spacing w:line="400" w:lineRule="exact"/>
        <w:ind w:firstLine="960" w:firstLineChars="400"/>
        <w:rPr>
          <w:rFonts w:hint="eastAsia" w:ascii="宋体" w:hAnsi="宋体" w:eastAsia="宋体" w:cs="宋体"/>
          <w:sz w:val="24"/>
          <w:szCs w:val="24"/>
          <w:u w:val="single"/>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是，《政府采购品目分类目录》底级品目名称：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金额：</w:t>
      </w:r>
      <w:r>
        <w:rPr>
          <w:rFonts w:hint="eastAsia" w:ascii="宋体" w:hAnsi="宋体" w:eastAsia="宋体" w:cs="宋体"/>
          <w:sz w:val="24"/>
          <w:szCs w:val="24"/>
          <w:u w:val="single"/>
        </w:rPr>
        <w:t xml:space="preserve">        </w:t>
      </w:r>
    </w:p>
    <w:p w14:paraId="4B519ED7">
      <w:pPr>
        <w:numPr>
          <w:ilvl w:val="255"/>
          <w:numId w:val="0"/>
        </w:numPr>
        <w:adjustRightInd w:val="0"/>
        <w:snapToGrid w:val="0"/>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国别：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品牌：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规格型号：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5478489">
      <w:pPr>
        <w:adjustRightInd w:val="0"/>
        <w:snapToGrid w:val="0"/>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3B43ADB">
      <w:pPr>
        <w:numPr>
          <w:ilvl w:val="255"/>
          <w:numId w:val="0"/>
        </w:numPr>
        <w:tabs>
          <w:tab w:val="left" w:pos="740"/>
        </w:tabs>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0</w:t>
      </w:r>
      <w:r>
        <w:rPr>
          <w:rFonts w:hint="eastAsia" w:ascii="宋体" w:hAnsi="宋体" w:eastAsia="宋体" w:cs="宋体"/>
          <w:sz w:val="24"/>
          <w:szCs w:val="24"/>
        </w:rPr>
        <w:t>）是否涉及节能产品：</w:t>
      </w:r>
    </w:p>
    <w:p w14:paraId="6442E183">
      <w:pPr>
        <w:numPr>
          <w:ilvl w:val="255"/>
          <w:numId w:val="0"/>
        </w:numPr>
        <w:tabs>
          <w:tab w:val="left" w:pos="740"/>
        </w:tabs>
        <w:adjustRightInd w:val="0"/>
        <w:snapToGrid w:val="0"/>
        <w:spacing w:line="400" w:lineRule="exact"/>
        <w:rPr>
          <w:rFonts w:hint="eastAsia" w:ascii="宋体" w:hAnsi="宋体" w:eastAsia="宋体" w:cs="宋体"/>
          <w:i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是，《节能产品政府采购品目清单》的底级品目名称：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74D24577">
      <w:pPr>
        <w:numPr>
          <w:ilvl w:val="255"/>
          <w:numId w:val="0"/>
        </w:numPr>
        <w:tabs>
          <w:tab w:val="left" w:pos="740"/>
        </w:tabs>
        <w:adjustRightInd w:val="0"/>
        <w:snapToGrid w:val="0"/>
        <w:spacing w:line="400" w:lineRule="exact"/>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41BFCF21">
      <w:pPr>
        <w:numPr>
          <w:ilvl w:val="255"/>
          <w:numId w:val="0"/>
        </w:numPr>
        <w:tabs>
          <w:tab w:val="left" w:pos="740"/>
        </w:tabs>
        <w:adjustRightInd w:val="0"/>
        <w:snapToGrid w:val="0"/>
        <w:spacing w:line="400" w:lineRule="exact"/>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767A0A37">
      <w:pPr>
        <w:numPr>
          <w:ilvl w:val="255"/>
          <w:numId w:val="0"/>
        </w:numPr>
        <w:tabs>
          <w:tab w:val="left" w:pos="740"/>
        </w:tabs>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是否涉及环境标志产品：</w:t>
      </w:r>
    </w:p>
    <w:p w14:paraId="42E6C908">
      <w:pPr>
        <w:numPr>
          <w:ilvl w:val="255"/>
          <w:numId w:val="0"/>
        </w:numPr>
        <w:tabs>
          <w:tab w:val="left" w:pos="740"/>
        </w:tabs>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是，《环境标志产品政府采购品目清单》的底级品目名称：</w:t>
      </w:r>
      <w:r>
        <w:rPr>
          <w:rFonts w:hint="eastAsia" w:ascii="宋体" w:hAnsi="宋体" w:eastAsia="宋体" w:cs="宋体"/>
          <w:sz w:val="24"/>
          <w:szCs w:val="24"/>
          <w:u w:val="single"/>
        </w:rPr>
        <w:t xml:space="preserve">         </w:t>
      </w:r>
      <w:r>
        <w:rPr>
          <w:rFonts w:hint="eastAsia" w:ascii="宋体" w:hAnsi="宋体" w:eastAsia="宋体" w:cs="宋体"/>
          <w:iCs/>
          <w:sz w:val="24"/>
          <w:szCs w:val="24"/>
        </w:rPr>
        <w:t xml:space="preserve"> </w:t>
      </w:r>
    </w:p>
    <w:p w14:paraId="2ABB04DC">
      <w:pPr>
        <w:numPr>
          <w:ilvl w:val="255"/>
          <w:numId w:val="0"/>
        </w:numPr>
        <w:tabs>
          <w:tab w:val="left" w:pos="740"/>
        </w:tabs>
        <w:adjustRightInd w:val="0"/>
        <w:snapToGrid w:val="0"/>
        <w:spacing w:line="400" w:lineRule="exact"/>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63B6344D">
      <w:pPr>
        <w:numPr>
          <w:ilvl w:val="255"/>
          <w:numId w:val="0"/>
        </w:numPr>
        <w:tabs>
          <w:tab w:val="left" w:pos="740"/>
        </w:tabs>
        <w:adjustRightInd w:val="0"/>
        <w:snapToGrid w:val="0"/>
        <w:spacing w:line="400" w:lineRule="exact"/>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600159A5">
      <w:pPr>
        <w:pStyle w:val="2"/>
        <w:numPr>
          <w:ilvl w:val="255"/>
          <w:numId w:val="0"/>
        </w:numPr>
        <w:snapToGrid w:val="0"/>
        <w:rPr>
          <w:rFonts w:hint="eastAsia" w:ascii="宋体" w:hAnsi="宋体" w:eastAsia="宋体" w:cs="宋体"/>
          <w:kern w:val="2"/>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kern w:val="2"/>
          <w:sz w:val="24"/>
          <w:szCs w:val="24"/>
        </w:rPr>
        <w:t xml:space="preserve">是否涉及绿色产品： </w:t>
      </w:r>
    </w:p>
    <w:p w14:paraId="2ED8E975">
      <w:pPr>
        <w:pStyle w:val="2"/>
        <w:ind w:firstLine="420" w:firstLineChars="0"/>
        <w:rPr>
          <w:rFonts w:hint="eastAsia" w:ascii="宋体" w:hAnsi="宋体" w:eastAsia="宋体" w:cs="宋体"/>
          <w:sz w:val="24"/>
          <w:szCs w:val="24"/>
          <w:u w:val="single"/>
        </w:rPr>
      </w:pPr>
      <w:r>
        <w:rPr>
          <w:rFonts w:hint="eastAsia" w:ascii="宋体" w:hAnsi="宋体" w:eastAsia="宋体" w:cs="宋体"/>
          <w:kern w:val="2"/>
          <w:sz w:val="24"/>
          <w:szCs w:val="24"/>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是，绿色产品政府采购相关政策确定的底级品目名称：</w:t>
      </w:r>
      <w:r>
        <w:rPr>
          <w:rFonts w:hint="eastAsia" w:ascii="宋体" w:hAnsi="宋体" w:eastAsia="宋体" w:cs="宋体"/>
          <w:sz w:val="24"/>
          <w:szCs w:val="24"/>
          <w:u w:val="single"/>
        </w:rPr>
        <w:t xml:space="preserve">         </w:t>
      </w:r>
    </w:p>
    <w:p w14:paraId="5280F12A">
      <w:pPr>
        <w:numPr>
          <w:ilvl w:val="255"/>
          <w:numId w:val="0"/>
        </w:numPr>
        <w:tabs>
          <w:tab w:val="left" w:pos="740"/>
        </w:tabs>
        <w:adjustRightInd w:val="0"/>
        <w:snapToGrid w:val="0"/>
        <w:spacing w:line="400" w:lineRule="exact"/>
        <w:rPr>
          <w:rFonts w:hint="eastAsia" w:ascii="宋体" w:hAnsi="宋体" w:eastAsia="宋体" w:cs="宋体"/>
          <w:iCs/>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lang w:val="en-US" w:eastAsia="zh-CN"/>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强制采购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优先采购    </w:t>
      </w:r>
    </w:p>
    <w:p w14:paraId="37B0B2EC">
      <w:pPr>
        <w:pStyle w:val="2"/>
        <w:ind w:firstLine="420" w:firstLineChars="0"/>
        <w:rPr>
          <w:rFonts w:hint="eastAsia" w:ascii="宋体" w:hAnsi="宋体" w:eastAsia="宋体" w:cs="宋体"/>
          <w:sz w:val="24"/>
          <w:szCs w:val="24"/>
        </w:rPr>
      </w:pPr>
      <w:r>
        <w:rPr>
          <w:rFonts w:hint="eastAsia" w:ascii="宋体" w:hAnsi="宋体" w:eastAsia="宋体" w:cs="宋体"/>
          <w:kern w:val="2"/>
          <w:sz w:val="24"/>
          <w:szCs w:val="24"/>
        </w:rPr>
        <w:t xml:space="preserve">    </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sym w:font="Wingdings" w:char="00A8"/>
      </w:r>
      <w:r>
        <w:rPr>
          <w:rFonts w:hint="eastAsia" w:ascii="宋体" w:hAnsi="宋体" w:eastAsia="宋体" w:cs="宋体"/>
          <w:kern w:val="2"/>
          <w:sz w:val="24"/>
          <w:szCs w:val="24"/>
        </w:rPr>
        <w:t>否</w:t>
      </w:r>
    </w:p>
    <w:p w14:paraId="10CCD956">
      <w:pPr>
        <w:numPr>
          <w:ilvl w:val="255"/>
          <w:numId w:val="0"/>
        </w:num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en"/>
        </w:rPr>
        <w:t>1</w:t>
      </w:r>
      <w:r>
        <w:rPr>
          <w:rFonts w:hint="eastAsia" w:ascii="宋体" w:hAnsi="宋体" w:eastAsia="宋体" w:cs="宋体"/>
          <w:sz w:val="24"/>
          <w:szCs w:val="24"/>
        </w:rPr>
        <w:t>）涉及商品包装和快递包装的，是否参考《商品包装政府采购需求标准（试行）》、《快递包装政府采购需求标准（试行）》明确产品及相关快递服务的具体包装要求：</w:t>
      </w:r>
    </w:p>
    <w:p w14:paraId="1DBA644D">
      <w:pPr>
        <w:numPr>
          <w:ilvl w:val="255"/>
          <w:numId w:val="0"/>
        </w:numPr>
        <w:adjustRightInd w:val="0"/>
        <w:snapToGrid w:val="0"/>
        <w:spacing w:line="40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否      </w:t>
      </w:r>
      <w:r>
        <w:rPr>
          <w:rFonts w:hint="eastAsia" w:ascii="宋体" w:hAnsi="宋体" w:eastAsia="宋体" w:cs="宋体"/>
          <w:sz w:val="24"/>
          <w:szCs w:val="24"/>
        </w:rPr>
        <w:sym w:font="Wingdings" w:char="00A8"/>
      </w:r>
      <w:r>
        <w:rPr>
          <w:rFonts w:hint="eastAsia" w:ascii="宋体" w:hAnsi="宋体" w:eastAsia="宋体" w:cs="宋体"/>
          <w:sz w:val="24"/>
          <w:szCs w:val="24"/>
        </w:rPr>
        <w:t>不涉及</w:t>
      </w:r>
    </w:p>
    <w:p w14:paraId="12A6B052">
      <w:pPr>
        <w:numPr>
          <w:ilvl w:val="0"/>
          <w:numId w:val="4"/>
        </w:numPr>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合同金额</w:t>
      </w:r>
    </w:p>
    <w:p w14:paraId="1FC7052B">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（1）合同金额小写：</w:t>
      </w:r>
      <w:r>
        <w:rPr>
          <w:rFonts w:hint="eastAsia" w:ascii="宋体" w:hAnsi="宋体" w:eastAsia="宋体" w:cs="宋体"/>
          <w:sz w:val="24"/>
          <w:szCs w:val="24"/>
          <w:u w:val="single"/>
        </w:rPr>
        <w:t xml:space="preserve">                           </w:t>
      </w:r>
    </w:p>
    <w:p w14:paraId="311E121F">
      <w:pPr>
        <w:adjustRightInd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69A9FE62">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分包金额（如有）小写：</w:t>
      </w:r>
      <w:r>
        <w:rPr>
          <w:rFonts w:hint="eastAsia" w:ascii="宋体" w:hAnsi="宋体" w:eastAsia="宋体" w:cs="宋体"/>
          <w:sz w:val="24"/>
          <w:szCs w:val="24"/>
          <w:u w:val="single"/>
        </w:rPr>
        <w:t xml:space="preserve">                   </w:t>
      </w:r>
    </w:p>
    <w:p w14:paraId="3990EE9D">
      <w:pPr>
        <w:adjustRightInd w:val="0"/>
        <w:snapToGrid w:val="0"/>
        <w:spacing w:line="400" w:lineRule="exact"/>
        <w:rPr>
          <w:rFonts w:hint="eastAsia" w:ascii="宋体" w:hAnsi="宋体" w:eastAsia="宋体" w:cs="宋体"/>
          <w:sz w:val="24"/>
          <w:szCs w:val="24"/>
          <w:u w:val="single"/>
        </w:rPr>
      </w:pPr>
      <w:r>
        <w:rPr>
          <w:rFonts w:hint="eastAsia" w:ascii="宋体" w:hAnsi="宋体" w:eastAsia="宋体" w:cs="宋体"/>
          <w:sz w:val="24"/>
          <w:szCs w:val="24"/>
        </w:rPr>
        <w:t xml:space="preserve">                     大写：</w:t>
      </w:r>
      <w:r>
        <w:rPr>
          <w:rFonts w:hint="eastAsia" w:ascii="宋体" w:hAnsi="宋体" w:eastAsia="宋体" w:cs="宋体"/>
          <w:sz w:val="24"/>
          <w:szCs w:val="24"/>
          <w:u w:val="single"/>
        </w:rPr>
        <w:t xml:space="preserve">                       </w:t>
      </w:r>
    </w:p>
    <w:p w14:paraId="081EBDED">
      <w:p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（注：固定单价合同应填写单价和最高限价）</w:t>
      </w:r>
    </w:p>
    <w:p w14:paraId="1E68EC1D">
      <w:pPr>
        <w:numPr>
          <w:ilvl w:val="255"/>
          <w:numId w:val="0"/>
        </w:numPr>
        <w:adjustRightInd w:val="0"/>
        <w:snapToGrid w:val="0"/>
        <w:spacing w:line="400" w:lineRule="exact"/>
        <w:rPr>
          <w:rFonts w:hint="eastAsia" w:ascii="宋体" w:hAnsi="宋体" w:eastAsia="宋体" w:cs="宋体"/>
          <w:sz w:val="24"/>
          <w:szCs w:val="24"/>
        </w:rPr>
      </w:pPr>
      <w:r>
        <w:rPr>
          <w:rFonts w:hint="eastAsia" w:ascii="宋体" w:hAnsi="宋体" w:eastAsia="宋体" w:cs="宋体"/>
          <w:sz w:val="24"/>
          <w:szCs w:val="24"/>
        </w:rPr>
        <w:t xml:space="preserve">    （2）合同定价方式（采用组合定价方式的，可以勾选多项）：</w:t>
      </w:r>
    </w:p>
    <w:p w14:paraId="3A36E529">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iCs/>
          <w:sz w:val="24"/>
          <w:szCs w:val="24"/>
        </w:rPr>
        <w:t xml:space="preserve">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固定总价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固定单价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固定费率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成本补偿 </w:t>
      </w:r>
      <w:r>
        <w:rPr>
          <w:rFonts w:hint="eastAsia" w:ascii="宋体" w:hAnsi="宋体" w:eastAsia="宋体" w:cs="宋体"/>
          <w:iCs/>
          <w:sz w:val="24"/>
          <w:szCs w:val="24"/>
        </w:rPr>
        <w:sym w:font="Wingdings" w:char="00A8"/>
      </w:r>
      <w:r>
        <w:rPr>
          <w:rFonts w:hint="eastAsia" w:ascii="宋体" w:hAnsi="宋体" w:eastAsia="宋体" w:cs="宋体"/>
          <w:iCs/>
          <w:sz w:val="24"/>
          <w:szCs w:val="24"/>
        </w:rPr>
        <w:t xml:space="preserve">绩效激励 </w:t>
      </w:r>
      <w:r>
        <w:rPr>
          <w:rFonts w:hint="eastAsia" w:ascii="宋体" w:hAnsi="宋体" w:eastAsia="宋体" w:cs="宋体"/>
          <w:iCs/>
          <w:sz w:val="24"/>
          <w:szCs w:val="24"/>
        </w:rPr>
        <w:sym w:font="Wingdings" w:char="00A8"/>
      </w:r>
      <w:r>
        <w:rPr>
          <w:rFonts w:hint="eastAsia" w:ascii="宋体" w:hAnsi="宋体" w:eastAsia="宋体" w:cs="宋体"/>
          <w:iCs/>
          <w:sz w:val="24"/>
          <w:szCs w:val="24"/>
        </w:rPr>
        <w:t>其他</w:t>
      </w:r>
      <w:r>
        <w:rPr>
          <w:rFonts w:hint="eastAsia" w:ascii="宋体" w:hAnsi="宋体" w:eastAsia="宋体" w:cs="宋体"/>
          <w:sz w:val="24"/>
          <w:szCs w:val="24"/>
          <w:u w:val="single"/>
        </w:rPr>
        <w:t xml:space="preserve">       </w:t>
      </w:r>
    </w:p>
    <w:p w14:paraId="67021A74">
      <w:pPr>
        <w:pStyle w:val="26"/>
        <w:spacing w:line="400" w:lineRule="exact"/>
        <w:rPr>
          <w:rFonts w:hint="eastAsia" w:ascii="宋体" w:hAnsi="宋体" w:eastAsia="宋体" w:cs="宋体"/>
          <w:sz w:val="24"/>
          <w:szCs w:val="24"/>
        </w:rPr>
      </w:pPr>
      <w:r>
        <w:rPr>
          <w:rFonts w:hint="eastAsia" w:ascii="宋体" w:hAnsi="宋体" w:eastAsia="宋体" w:cs="宋体"/>
          <w:sz w:val="24"/>
          <w:szCs w:val="24"/>
        </w:rPr>
        <w:t>（3）付款方式（按项目实际勾选填写）：</w:t>
      </w:r>
    </w:p>
    <w:p w14:paraId="56BDB5B2">
      <w:pPr>
        <w:adjustRightInd w:val="0"/>
        <w:snapToGrid w:val="0"/>
        <w:spacing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全额付款：</w:t>
      </w:r>
      <w:r>
        <w:rPr>
          <w:rFonts w:hint="eastAsia" w:ascii="宋体" w:hAnsi="宋体" w:eastAsia="宋体" w:cs="宋体"/>
          <w:sz w:val="24"/>
          <w:szCs w:val="24"/>
          <w:u w:val="single"/>
        </w:rPr>
        <w:t xml:space="preserve">     （应明确一次性支付合同款项的条件）                    </w:t>
      </w:r>
    </w:p>
    <w:p w14:paraId="46F05A89">
      <w:pPr>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分期付款：</w:t>
      </w:r>
      <w:r>
        <w:rPr>
          <w:rFonts w:hint="eastAsia" w:ascii="宋体" w:hAnsi="宋体" w:eastAsia="宋体" w:cs="宋体"/>
          <w:sz w:val="24"/>
          <w:szCs w:val="24"/>
          <w:u w:val="single"/>
        </w:rPr>
        <w:t xml:space="preserve">  （应明确分期支付合同款项的各期比例和支付条件，各期支付条件应与分期履约验收情况挂钩） </w:t>
      </w:r>
      <w:r>
        <w:rPr>
          <w:rFonts w:hint="eastAsia" w:ascii="宋体" w:hAnsi="宋体" w:eastAsia="宋体" w:cs="宋体"/>
          <w:sz w:val="24"/>
          <w:szCs w:val="24"/>
        </w:rPr>
        <w:t>，其中涉及预付款的：</w:t>
      </w:r>
      <w:r>
        <w:rPr>
          <w:rFonts w:hint="eastAsia" w:ascii="宋体" w:hAnsi="宋体" w:eastAsia="宋体" w:cs="宋体"/>
          <w:sz w:val="24"/>
          <w:szCs w:val="24"/>
          <w:u w:val="single"/>
        </w:rPr>
        <w:t xml:space="preserve"> （应明确预付款的支付比例和支付条件） </w:t>
      </w:r>
    </w:p>
    <w:p w14:paraId="0DCE10B1">
      <w:pPr>
        <w:adjustRightInd w:val="0"/>
        <w:snapToGrid w:val="0"/>
        <w:spacing w:line="400" w:lineRule="exact"/>
        <w:ind w:firstLine="720" w:firstLineChars="300"/>
        <w:rPr>
          <w:rFonts w:hint="eastAsia" w:ascii="宋体" w:hAnsi="宋体" w:eastAsia="宋体" w:cs="宋体"/>
          <w:sz w:val="24"/>
          <w:szCs w:val="24"/>
          <w:u w:val="single"/>
        </w:rPr>
      </w:pPr>
      <w:r>
        <w:rPr>
          <w:rFonts w:hint="eastAsia" w:ascii="宋体" w:hAnsi="宋体" w:eastAsia="宋体" w:cs="宋体"/>
          <w:sz w:val="24"/>
          <w:szCs w:val="24"/>
        </w:rPr>
        <w:sym w:font="Wingdings" w:char="00A8"/>
      </w:r>
      <w:r>
        <w:rPr>
          <w:rFonts w:hint="eastAsia" w:ascii="宋体" w:hAnsi="宋体" w:eastAsia="宋体" w:cs="宋体"/>
          <w:sz w:val="24"/>
          <w:szCs w:val="24"/>
        </w:rPr>
        <w:t>成本补偿：</w:t>
      </w:r>
      <w:r>
        <w:rPr>
          <w:rFonts w:hint="eastAsia" w:ascii="宋体" w:hAnsi="宋体" w:eastAsia="宋体" w:cs="宋体"/>
          <w:sz w:val="24"/>
          <w:szCs w:val="24"/>
          <w:u w:val="single"/>
        </w:rPr>
        <w:t xml:space="preserve">      （应明确按照成本补偿方式的支付方式和支付条件）   </w:t>
      </w:r>
    </w:p>
    <w:p w14:paraId="3562FE63">
      <w:pPr>
        <w:adjustRightInd w:val="0"/>
        <w:snapToGrid w:val="0"/>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rPr>
        <w:t>绩效激励：</w:t>
      </w:r>
      <w:r>
        <w:rPr>
          <w:rFonts w:hint="eastAsia" w:ascii="宋体" w:hAnsi="宋体" w:eastAsia="宋体" w:cs="宋体"/>
          <w:sz w:val="24"/>
          <w:szCs w:val="24"/>
          <w:u w:val="single"/>
        </w:rPr>
        <w:t xml:space="preserve">      （应明确按照绩效激励方式的支付方式和支付条件）   </w:t>
      </w:r>
    </w:p>
    <w:p w14:paraId="31C5FCA0">
      <w:pPr>
        <w:numPr>
          <w:ilvl w:val="0"/>
          <w:numId w:val="4"/>
        </w:numPr>
        <w:adjustRightInd w:val="0"/>
        <w:snapToGrid w:val="0"/>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rPr>
        <w:t>合同履行</w:t>
      </w:r>
    </w:p>
    <w:p w14:paraId="137945BE">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（1）起始日期：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日，完成日期：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2E7545AB">
      <w:pPr>
        <w:adjustRightInd w:val="0"/>
        <w:snapToGrid w:val="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（2）履约地点</w:t>
      </w:r>
      <w:r>
        <w:rPr>
          <w:rFonts w:hint="eastAsia" w:ascii="宋体" w:hAnsi="宋体" w:eastAsia="宋体" w:cs="宋体"/>
          <w:bCs/>
          <w:sz w:val="24"/>
          <w:szCs w:val="24"/>
        </w:rPr>
        <w:t>：</w:t>
      </w:r>
      <w:r>
        <w:rPr>
          <w:rFonts w:hint="eastAsia" w:ascii="宋体" w:hAnsi="宋体" w:eastAsia="宋体" w:cs="宋体"/>
          <w:sz w:val="24"/>
          <w:szCs w:val="24"/>
          <w:u w:val="single"/>
        </w:rPr>
        <w:t xml:space="preserve">                             </w:t>
      </w:r>
    </w:p>
    <w:p w14:paraId="63FE7B1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（3）履约担保：</w:t>
      </w:r>
      <w:r>
        <w:rPr>
          <w:rFonts w:hint="eastAsia" w:ascii="宋体" w:hAnsi="宋体" w:eastAsia="宋体" w:cs="宋体"/>
          <w:sz w:val="24"/>
          <w:szCs w:val="24"/>
        </w:rPr>
        <w:t>是否收取履约保证金：</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sz w:val="24"/>
          <w:szCs w:val="24"/>
        </w:rPr>
        <w:t>否</w:t>
      </w:r>
    </w:p>
    <w:p w14:paraId="34C46C75">
      <w:pPr>
        <w:pStyle w:val="2"/>
        <w:rPr>
          <w:rFonts w:hint="eastAsia" w:ascii="宋体" w:hAnsi="宋体" w:eastAsia="宋体" w:cs="宋体"/>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t xml:space="preserve">  收取履约保证金形式：</w:t>
      </w:r>
      <w:r>
        <w:rPr>
          <w:rFonts w:hint="eastAsia" w:ascii="宋体" w:hAnsi="宋体" w:eastAsia="宋体" w:cs="宋体"/>
          <w:bCs/>
          <w:sz w:val="24"/>
          <w:szCs w:val="24"/>
          <w:u w:val="single"/>
        </w:rPr>
        <w:t xml:space="preserve">                            </w:t>
      </w:r>
    </w:p>
    <w:p w14:paraId="6E819533">
      <w:pPr>
        <w:pStyle w:val="2"/>
        <w:ind w:firstLine="420"/>
        <w:rPr>
          <w:rFonts w:hint="eastAsia" w:ascii="宋体" w:hAnsi="宋体" w:eastAsia="宋体" w:cs="宋体"/>
          <w:sz w:val="24"/>
          <w:szCs w:val="24"/>
        </w:rPr>
      </w:pPr>
      <w:r>
        <w:rPr>
          <w:rFonts w:hint="eastAsia" w:ascii="宋体" w:hAnsi="宋体" w:eastAsia="宋体" w:cs="宋体"/>
          <w:sz w:val="24"/>
          <w:szCs w:val="24"/>
        </w:rPr>
        <w:t xml:space="preserve">    收取履约保证金金额：</w:t>
      </w:r>
      <w:r>
        <w:rPr>
          <w:rFonts w:hint="eastAsia" w:ascii="宋体" w:hAnsi="宋体" w:eastAsia="宋体" w:cs="宋体"/>
          <w:bCs/>
          <w:sz w:val="24"/>
          <w:szCs w:val="24"/>
          <w:u w:val="single"/>
        </w:rPr>
        <w:t xml:space="preserve">                            </w:t>
      </w:r>
    </w:p>
    <w:p w14:paraId="7C45B76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    履约担保期限：</w:t>
      </w:r>
      <w:r>
        <w:rPr>
          <w:rFonts w:hint="eastAsia" w:ascii="宋体" w:hAnsi="宋体" w:eastAsia="宋体" w:cs="宋体"/>
          <w:bCs/>
          <w:sz w:val="24"/>
          <w:szCs w:val="24"/>
          <w:u w:val="single"/>
        </w:rPr>
        <w:t xml:space="preserve">                                  </w:t>
      </w:r>
    </w:p>
    <w:p w14:paraId="199A614F">
      <w:pPr>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（4）分期履行要求：</w:t>
      </w:r>
      <w:r>
        <w:rPr>
          <w:rFonts w:hint="eastAsia" w:ascii="宋体" w:hAnsi="宋体" w:eastAsia="宋体" w:cs="宋体"/>
          <w:bCs/>
          <w:sz w:val="24"/>
          <w:szCs w:val="24"/>
          <w:u w:val="single"/>
        </w:rPr>
        <w:t xml:space="preserve">                                                        </w:t>
      </w:r>
    </w:p>
    <w:p w14:paraId="5293DAA8">
      <w:pPr>
        <w:adjustRightInd w:val="0"/>
        <w:snapToGrid w:val="0"/>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bCs/>
          <w:sz w:val="24"/>
          <w:szCs w:val="24"/>
        </w:rPr>
        <w:t>（5）风险处置措施和替代方案：</w:t>
      </w:r>
      <w:r>
        <w:rPr>
          <w:rFonts w:hint="eastAsia" w:ascii="宋体" w:hAnsi="宋体" w:eastAsia="宋体" w:cs="宋体"/>
          <w:color w:val="0000FF"/>
          <w:sz w:val="24"/>
          <w:szCs w:val="24"/>
          <w:u w:val="single"/>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p>
    <w:p w14:paraId="0D383966">
      <w:pPr>
        <w:numPr>
          <w:ilvl w:val="0"/>
          <w:numId w:val="4"/>
        </w:numPr>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合同验收</w:t>
      </w:r>
    </w:p>
    <w:p w14:paraId="40FEB3C7">
      <w:pPr>
        <w:numPr>
          <w:ilvl w:val="0"/>
          <w:numId w:val="7"/>
        </w:numPr>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验收组织方式：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自行组织 </w:t>
      </w:r>
      <w:r>
        <w:rPr>
          <w:rFonts w:hint="eastAsia" w:ascii="宋体" w:hAnsi="宋体" w:eastAsia="宋体" w:cs="宋体"/>
          <w:sz w:val="24"/>
          <w:szCs w:val="24"/>
        </w:rPr>
        <w:sym w:font="Wingdings" w:char="00A8"/>
      </w:r>
      <w:r>
        <w:rPr>
          <w:rFonts w:hint="eastAsia" w:ascii="宋体" w:hAnsi="宋体" w:eastAsia="宋体" w:cs="宋体"/>
          <w:bCs/>
          <w:sz w:val="24"/>
          <w:szCs w:val="24"/>
        </w:rPr>
        <w:t>委托第三方组织</w:t>
      </w:r>
    </w:p>
    <w:p w14:paraId="0643BC34">
      <w:pPr>
        <w:adjustRightInd w:val="0"/>
        <w:snapToGrid w:val="0"/>
        <w:spacing w:line="400" w:lineRule="exact"/>
        <w:rPr>
          <w:rFonts w:hint="eastAsia" w:ascii="宋体" w:hAnsi="宋体" w:eastAsia="宋体" w:cs="宋体"/>
          <w:bCs/>
          <w:sz w:val="24"/>
          <w:szCs w:val="24"/>
        </w:rPr>
      </w:pPr>
      <w:r>
        <w:rPr>
          <w:rFonts w:hint="eastAsia" w:ascii="宋体" w:hAnsi="宋体" w:eastAsia="宋体" w:cs="宋体"/>
          <w:bCs/>
          <w:sz w:val="24"/>
          <w:szCs w:val="24"/>
        </w:rPr>
        <w:t xml:space="preserve">         验收主体：</w:t>
      </w:r>
      <w:r>
        <w:rPr>
          <w:rFonts w:hint="eastAsia" w:ascii="宋体" w:hAnsi="宋体" w:eastAsia="宋体" w:cs="宋体"/>
          <w:bCs/>
          <w:sz w:val="24"/>
          <w:szCs w:val="24"/>
          <w:u w:val="single"/>
        </w:rPr>
        <w:t xml:space="preserve">                  </w:t>
      </w:r>
    </w:p>
    <w:p w14:paraId="6F97C15F">
      <w:pPr>
        <w:adjustRightInd w:val="0"/>
        <w:snapToGrid w:val="0"/>
        <w:spacing w:line="400" w:lineRule="exact"/>
        <w:rPr>
          <w:rFonts w:hint="eastAsia" w:ascii="宋体" w:hAnsi="宋体" w:eastAsia="宋体" w:cs="宋体"/>
          <w:bCs/>
          <w:sz w:val="24"/>
          <w:szCs w:val="24"/>
        </w:rPr>
      </w:pPr>
      <w:r>
        <w:rPr>
          <w:rFonts w:hint="eastAsia" w:ascii="宋体" w:hAnsi="宋体" w:eastAsia="宋体" w:cs="宋体"/>
          <w:bCs/>
          <w:sz w:val="24"/>
          <w:szCs w:val="24"/>
        </w:rPr>
        <w:t xml:space="preserve">        是否邀请本项目的其他供应商参加验收：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BE25957">
      <w:pPr>
        <w:adjustRightInd w:val="0"/>
        <w:snapToGrid w:val="0"/>
        <w:spacing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是否邀请专家参加验收：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58A33F3">
      <w:pPr>
        <w:adjustRightInd w:val="0"/>
        <w:snapToGrid w:val="0"/>
        <w:spacing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是否邀请服务对象参加验收：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41F7C6D8">
      <w:pPr>
        <w:adjustRightInd w:val="0"/>
        <w:snapToGrid w:val="0"/>
        <w:spacing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是否邀请第三方检测机构参加验收：</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599436F1">
      <w:pPr>
        <w:adjustRightInd w:val="0"/>
        <w:snapToGrid w:val="0"/>
        <w:spacing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是否进行抽查检测：</w:t>
      </w:r>
      <w:r>
        <w:rPr>
          <w:rFonts w:hint="eastAsia" w:ascii="宋体" w:hAnsi="宋体" w:eastAsia="宋体" w:cs="宋体"/>
          <w:sz w:val="24"/>
          <w:szCs w:val="24"/>
        </w:rPr>
        <w:sym w:font="Wingdings" w:char="00A8"/>
      </w:r>
      <w:r>
        <w:rPr>
          <w:rFonts w:hint="eastAsia" w:ascii="宋体" w:hAnsi="宋体" w:eastAsia="宋体" w:cs="宋体"/>
          <w:bCs/>
          <w:sz w:val="24"/>
          <w:szCs w:val="24"/>
        </w:rPr>
        <w:t>是，抽查比例：</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260C99AA">
      <w:pPr>
        <w:adjustRightInd w:val="0"/>
        <w:snapToGrid w:val="0"/>
        <w:spacing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是否存在破坏性检测：</w:t>
      </w:r>
      <w:r>
        <w:rPr>
          <w:rFonts w:hint="eastAsia" w:ascii="宋体" w:hAnsi="宋体" w:eastAsia="宋体" w:cs="宋体"/>
          <w:sz w:val="24"/>
          <w:szCs w:val="24"/>
        </w:rPr>
        <w:sym w:font="Wingdings" w:char="00A8"/>
      </w:r>
      <w:r>
        <w:rPr>
          <w:rFonts w:hint="eastAsia" w:ascii="宋体" w:hAnsi="宋体" w:eastAsia="宋体" w:cs="宋体"/>
          <w:bCs/>
          <w:sz w:val="24"/>
          <w:szCs w:val="24"/>
        </w:rPr>
        <w:t>是，</w:t>
      </w:r>
      <w:r>
        <w:rPr>
          <w:rFonts w:hint="eastAsia" w:ascii="宋体" w:hAnsi="宋体" w:eastAsia="宋体" w:cs="宋体"/>
          <w:bCs/>
          <w:sz w:val="24"/>
          <w:szCs w:val="24"/>
          <w:u w:val="single"/>
        </w:rPr>
        <w:t>（应明确对被破坏的检测产品的处理方式）</w:t>
      </w:r>
    </w:p>
    <w:p w14:paraId="4C6FC7A1">
      <w:pPr>
        <w:adjustRightInd w:val="0"/>
        <w:snapToGrid w:val="0"/>
        <w:spacing w:line="400" w:lineRule="exact"/>
        <w:ind w:firstLine="960" w:firstLineChars="400"/>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774A4027">
      <w:pPr>
        <w:adjustRightInd w:val="0"/>
        <w:snapToGrid w:val="0"/>
        <w:spacing w:line="400" w:lineRule="exact"/>
        <w:ind w:firstLine="960" w:firstLineChars="400"/>
        <w:rPr>
          <w:rFonts w:hint="eastAsia" w:ascii="宋体" w:hAnsi="宋体" w:eastAsia="宋体" w:cs="宋体"/>
          <w:bCs/>
          <w:sz w:val="24"/>
          <w:szCs w:val="24"/>
          <w:u w:val="single"/>
        </w:rPr>
      </w:pPr>
      <w:r>
        <w:rPr>
          <w:rFonts w:hint="eastAsia" w:ascii="宋体" w:hAnsi="宋体" w:eastAsia="宋体" w:cs="宋体"/>
          <w:bCs/>
          <w:sz w:val="24"/>
          <w:szCs w:val="24"/>
        </w:rPr>
        <w:t>验收组织的其他事项：</w:t>
      </w:r>
      <w:r>
        <w:rPr>
          <w:rFonts w:hint="eastAsia" w:ascii="宋体" w:hAnsi="宋体" w:eastAsia="宋体" w:cs="宋体"/>
          <w:bCs/>
          <w:sz w:val="24"/>
          <w:szCs w:val="24"/>
          <w:u w:val="single"/>
        </w:rPr>
        <w:t xml:space="preserve">                </w:t>
      </w:r>
    </w:p>
    <w:p w14:paraId="768C221C">
      <w:pPr>
        <w:adjustRightInd w:val="0"/>
        <w:snapToGrid w:val="0"/>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（2）履约验收时间：</w:t>
      </w:r>
      <w:r>
        <w:rPr>
          <w:rFonts w:hint="eastAsia" w:ascii="宋体" w:hAnsi="宋体" w:eastAsia="宋体" w:cs="宋体"/>
          <w:bCs/>
          <w:sz w:val="24"/>
          <w:szCs w:val="24"/>
          <w:u w:val="single"/>
        </w:rPr>
        <w:t xml:space="preserve">（计划于何时验收/供应商提出验收申请之日起   日内组织验收） </w:t>
      </w:r>
    </w:p>
    <w:p w14:paraId="79057571">
      <w:pPr>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（3）履约验收方式：</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一次性验收         </w:t>
      </w:r>
    </w:p>
    <w:p w14:paraId="61777832">
      <w:pPr>
        <w:adjustRightInd w:val="0"/>
        <w:snapToGrid w:val="0"/>
        <w:spacing w:line="400" w:lineRule="exact"/>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bCs/>
          <w:sz w:val="24"/>
          <w:szCs w:val="24"/>
        </w:rPr>
        <w:t>分期/分项验收</w:t>
      </w:r>
      <w:r>
        <w:rPr>
          <w:rFonts w:hint="eastAsia" w:ascii="宋体" w:hAnsi="宋体" w:eastAsia="宋体" w:cs="宋体"/>
          <w:bCs/>
          <w:sz w:val="24"/>
          <w:szCs w:val="24"/>
          <w:u w:val="single"/>
        </w:rPr>
        <w:t>（应明确分期</w:t>
      </w:r>
      <w:r>
        <w:rPr>
          <w:rFonts w:hint="eastAsia" w:ascii="宋体" w:hAnsi="宋体" w:eastAsia="宋体" w:cs="宋体"/>
          <w:bCs/>
          <w:sz w:val="24"/>
          <w:szCs w:val="24"/>
          <w:u w:val="single"/>
          <w:lang w:val="en"/>
        </w:rPr>
        <w:t>/分项验收的工作安排</w:t>
      </w:r>
      <w:r>
        <w:rPr>
          <w:rFonts w:hint="eastAsia" w:ascii="宋体" w:hAnsi="宋体" w:eastAsia="宋体" w:cs="宋体"/>
          <w:bCs/>
          <w:sz w:val="24"/>
          <w:szCs w:val="24"/>
          <w:u w:val="single"/>
        </w:rPr>
        <w:t xml:space="preserve">）  </w:t>
      </w:r>
    </w:p>
    <w:p w14:paraId="3F4AF1A7">
      <w:pPr>
        <w:adjustRightInd w:val="0"/>
        <w:snapToGrid w:val="0"/>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（4）履约验收程序：</w:t>
      </w:r>
      <w:r>
        <w:rPr>
          <w:rFonts w:hint="eastAsia" w:ascii="宋体" w:hAnsi="宋体" w:eastAsia="宋体" w:cs="宋体"/>
          <w:bCs/>
          <w:sz w:val="24"/>
          <w:szCs w:val="24"/>
          <w:u w:val="single"/>
        </w:rPr>
        <w:t xml:space="preserve">                                         </w:t>
      </w:r>
    </w:p>
    <w:p w14:paraId="39256531">
      <w:pPr>
        <w:adjustRightInd w:val="0"/>
        <w:snapToGrid w:val="0"/>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（5）履约验收的内容：</w:t>
      </w:r>
      <w:r>
        <w:rPr>
          <w:rFonts w:hint="eastAsia" w:ascii="宋体" w:hAnsi="宋体" w:eastAsia="宋体" w:cs="宋体"/>
          <w:bCs/>
          <w:sz w:val="24"/>
          <w:szCs w:val="24"/>
          <w:u w:val="single"/>
        </w:rPr>
        <w:t xml:space="preserve"> （应当包括每一项技术和商务要求的履约情况，特别是落实政府采购扶持中小企业，支持绿色发展和乡村振兴等政策情况）                                      </w:t>
      </w:r>
    </w:p>
    <w:p w14:paraId="6AA7D440">
      <w:pPr>
        <w:adjustRightInd w:val="0"/>
        <w:snapToGrid w:val="0"/>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（6）履约验收标准：</w:t>
      </w:r>
      <w:r>
        <w:rPr>
          <w:rFonts w:hint="eastAsia" w:ascii="宋体" w:hAnsi="宋体" w:eastAsia="宋体" w:cs="宋体"/>
          <w:bCs/>
          <w:sz w:val="24"/>
          <w:szCs w:val="24"/>
          <w:u w:val="single"/>
        </w:rPr>
        <w:t xml:space="preserve">                                         </w:t>
      </w:r>
    </w:p>
    <w:p w14:paraId="43869815">
      <w:pPr>
        <w:pStyle w:val="2"/>
        <w:ind w:firstLine="420"/>
        <w:rPr>
          <w:rFonts w:hint="eastAsia" w:ascii="宋体" w:hAnsi="宋体" w:eastAsia="宋体" w:cs="宋体"/>
          <w:sz w:val="24"/>
          <w:szCs w:val="24"/>
        </w:rPr>
      </w:pPr>
      <w:r>
        <w:rPr>
          <w:rFonts w:hint="eastAsia" w:ascii="宋体" w:hAnsi="宋体" w:eastAsia="宋体" w:cs="宋体"/>
          <w:bCs/>
          <w:sz w:val="24"/>
          <w:szCs w:val="24"/>
        </w:rPr>
        <w:t>（7）是否以采购活动中供应商提供的样品作为参考：</w:t>
      </w:r>
      <w:r>
        <w:rPr>
          <w:rFonts w:hint="eastAsia" w:ascii="宋体" w:hAnsi="宋体" w:eastAsia="宋体" w:cs="宋体"/>
          <w:sz w:val="24"/>
          <w:szCs w:val="24"/>
        </w:rPr>
        <w:sym w:font="Wingdings" w:char="00A8"/>
      </w:r>
      <w:r>
        <w:rPr>
          <w:rFonts w:hint="eastAsia" w:ascii="宋体" w:hAnsi="宋体" w:eastAsia="宋体" w:cs="宋体"/>
          <w:bCs/>
          <w:sz w:val="24"/>
          <w:szCs w:val="24"/>
        </w:rPr>
        <w:t xml:space="preserve">是  </w:t>
      </w:r>
      <w:r>
        <w:rPr>
          <w:rFonts w:hint="eastAsia" w:ascii="宋体" w:hAnsi="宋体" w:eastAsia="宋体" w:cs="宋体"/>
          <w:sz w:val="24"/>
          <w:szCs w:val="24"/>
        </w:rPr>
        <w:sym w:font="Wingdings" w:char="00A8"/>
      </w:r>
      <w:r>
        <w:rPr>
          <w:rFonts w:hint="eastAsia" w:ascii="宋体" w:hAnsi="宋体" w:eastAsia="宋体" w:cs="宋体"/>
          <w:bCs/>
          <w:sz w:val="24"/>
          <w:szCs w:val="24"/>
        </w:rPr>
        <w:t>否</w:t>
      </w:r>
    </w:p>
    <w:p w14:paraId="1D8528A2">
      <w:pPr>
        <w:adjustRightInd w:val="0"/>
        <w:snapToGrid w:val="0"/>
        <w:spacing w:line="400" w:lineRule="exac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（8）履约验收其他事项：</w:t>
      </w:r>
      <w:r>
        <w:rPr>
          <w:rFonts w:hint="eastAsia" w:ascii="宋体" w:hAnsi="宋体" w:eastAsia="宋体" w:cs="宋体"/>
          <w:bCs/>
          <w:sz w:val="24"/>
          <w:szCs w:val="24"/>
          <w:u w:val="single"/>
        </w:rPr>
        <w:t xml:space="preserve">      （产权过户登记等）          </w:t>
      </w:r>
    </w:p>
    <w:p w14:paraId="1874A1E0">
      <w:pPr>
        <w:numPr>
          <w:ilvl w:val="0"/>
          <w:numId w:val="4"/>
        </w:numPr>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组成合同的文件</w:t>
      </w:r>
    </w:p>
    <w:p w14:paraId="4D72CBBE">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本协议书与下列文件一起构成合同文件，如下述文件之间有任何抵触、矛盾或歧义，应按以下顺序解释：</w:t>
      </w:r>
    </w:p>
    <w:p w14:paraId="47FF08CC">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（1）政府采购合同协议书及其变更、补充协议</w:t>
      </w:r>
    </w:p>
    <w:p w14:paraId="1E014C9C">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（2）政府采购合同专用条款</w:t>
      </w:r>
    </w:p>
    <w:p w14:paraId="32E4AFA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（3）政府采购合同通用条款</w:t>
      </w:r>
    </w:p>
    <w:p w14:paraId="0A325463">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（4）中标（成交）通知书</w:t>
      </w:r>
    </w:p>
    <w:p w14:paraId="47DC037A">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（5）投标（响应）文件</w:t>
      </w:r>
    </w:p>
    <w:p w14:paraId="5E7E2AEC">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（6）采购文件</w:t>
      </w:r>
    </w:p>
    <w:p w14:paraId="29418424">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（7）有关技术文件，图纸</w:t>
      </w:r>
    </w:p>
    <w:p w14:paraId="51771BD7">
      <w:pPr>
        <w:pStyle w:val="2"/>
        <w:ind w:firstLine="420"/>
        <w:rPr>
          <w:rFonts w:hint="eastAsia" w:ascii="宋体" w:hAnsi="宋体" w:eastAsia="宋体" w:cs="宋体"/>
          <w:kern w:val="2"/>
          <w:sz w:val="24"/>
          <w:szCs w:val="24"/>
        </w:rPr>
      </w:pPr>
      <w:r>
        <w:rPr>
          <w:rFonts w:hint="eastAsia" w:ascii="宋体" w:hAnsi="宋体" w:eastAsia="宋体" w:cs="宋体"/>
          <w:sz w:val="24"/>
          <w:szCs w:val="24"/>
        </w:rPr>
        <w:t>（8）</w:t>
      </w:r>
      <w:r>
        <w:rPr>
          <w:rFonts w:hint="eastAsia" w:ascii="宋体" w:hAnsi="宋体" w:eastAsia="宋体" w:cs="宋体"/>
          <w:color w:val="000000" w:themeColor="text1"/>
          <w:kern w:val="2"/>
          <w:sz w:val="24"/>
          <w:szCs w:val="24"/>
          <w14:textFill>
            <w14:solidFill>
              <w14:schemeClr w14:val="tx1"/>
            </w14:solidFill>
          </w14:textFill>
        </w:rPr>
        <w:t>国家法律、行政法规和规章制度规定或合同约定的作为合同组成部分的其他文件</w:t>
      </w:r>
    </w:p>
    <w:p w14:paraId="6173DAE0">
      <w:pPr>
        <w:numPr>
          <w:ilvl w:val="0"/>
          <w:numId w:val="4"/>
        </w:numPr>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合同生效</w:t>
      </w:r>
    </w:p>
    <w:p w14:paraId="34A0A01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本合同自</w:t>
      </w:r>
      <w:r>
        <w:rPr>
          <w:rFonts w:hint="eastAsia" w:ascii="宋体" w:hAnsi="宋体" w:eastAsia="宋体" w:cs="宋体"/>
          <w:sz w:val="24"/>
          <w:szCs w:val="24"/>
          <w:u w:val="single"/>
        </w:rPr>
        <w:t xml:space="preserve">                             </w:t>
      </w:r>
      <w:r>
        <w:rPr>
          <w:rFonts w:hint="eastAsia" w:ascii="宋体" w:hAnsi="宋体" w:eastAsia="宋体" w:cs="宋体"/>
          <w:sz w:val="24"/>
          <w:szCs w:val="24"/>
        </w:rPr>
        <w:t>生效。</w:t>
      </w:r>
    </w:p>
    <w:p w14:paraId="112953BE">
      <w:pPr>
        <w:numPr>
          <w:ilvl w:val="0"/>
          <w:numId w:val="4"/>
        </w:numPr>
        <w:adjustRightInd w:val="0"/>
        <w:snapToGrid w:val="0"/>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合同份数</w:t>
      </w:r>
    </w:p>
    <w:p w14:paraId="797E4FE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w:t>
      </w:r>
      <w:r>
        <w:rPr>
          <w:rFonts w:hint="eastAsia" w:ascii="宋体" w:hAnsi="宋体" w:eastAsia="宋体" w:cs="宋体"/>
          <w:sz w:val="24"/>
          <w:szCs w:val="24"/>
        </w:rPr>
        <w:t>份，均具有同等法律效力。</w:t>
      </w:r>
    </w:p>
    <w:p w14:paraId="7DCC2D6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CF5C1C6">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合同订立地点：</w:t>
      </w:r>
      <w:r>
        <w:rPr>
          <w:rFonts w:hint="eastAsia" w:ascii="宋体" w:hAnsi="宋体" w:eastAsia="宋体" w:cs="宋体"/>
          <w:sz w:val="24"/>
          <w:szCs w:val="24"/>
          <w:u w:val="single"/>
        </w:rPr>
        <w:t xml:space="preserve">                           </w:t>
      </w:r>
    </w:p>
    <w:p w14:paraId="1B179330">
      <w:pPr>
        <w:adjustRightInd w:val="0"/>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附件：具体标的及其技术要求和商务要求、联合协议、分包意向协议等。</w:t>
      </w:r>
    </w:p>
    <w:p w14:paraId="72764C23">
      <w:pPr>
        <w:pStyle w:val="26"/>
        <w:spacing w:line="400" w:lineRule="exact"/>
        <w:rPr>
          <w:rFonts w:hint="eastAsia" w:ascii="宋体" w:hAnsi="宋体" w:eastAsia="宋体" w:cs="宋体"/>
          <w:sz w:val="24"/>
          <w:szCs w:val="24"/>
        </w:rPr>
      </w:pPr>
    </w:p>
    <w:p w14:paraId="3F53C14B">
      <w:pPr>
        <w:pStyle w:val="4"/>
        <w:spacing w:line="400" w:lineRule="exact"/>
        <w:rPr>
          <w:rFonts w:hint="eastAsia" w:ascii="宋体" w:hAnsi="宋体" w:eastAsia="宋体" w:cs="宋体"/>
          <w:b w:val="0"/>
          <w:bCs w:val="0"/>
          <w:sz w:val="24"/>
          <w:szCs w:val="24"/>
        </w:rPr>
      </w:pPr>
      <w:r>
        <w:rPr>
          <w:rFonts w:hint="eastAsia" w:ascii="宋体" w:hAnsi="宋体" w:eastAsia="宋体" w:cs="宋体"/>
          <w:sz w:val="24"/>
          <w:szCs w:val="24"/>
          <w:lang w:val="en"/>
        </w:rPr>
        <w:t xml:space="preserve">   </w:t>
      </w:r>
    </w:p>
    <w:p w14:paraId="0B2B275A">
      <w:pPr>
        <w:rPr>
          <w:rFonts w:hint="eastAsia" w:ascii="宋体" w:hAnsi="宋体" w:eastAsia="宋体" w:cs="宋体"/>
          <w:sz w:val="24"/>
          <w:szCs w:val="24"/>
        </w:rPr>
      </w:pPr>
      <w:r>
        <w:rPr>
          <w:rFonts w:hint="eastAsia" w:ascii="宋体" w:hAnsi="宋体" w:eastAsia="宋体" w:cs="宋体"/>
          <w:sz w:val="24"/>
          <w:szCs w:val="24"/>
        </w:rPr>
        <w:br w:type="page"/>
      </w:r>
    </w:p>
    <w:p w14:paraId="119157A7">
      <w:pPr>
        <w:pStyle w:val="26"/>
        <w:rPr>
          <w:rFonts w:hint="eastAsia" w:ascii="宋体" w:hAnsi="宋体" w:eastAsia="宋体" w:cs="宋体"/>
          <w:sz w:val="24"/>
          <w:szCs w:val="24"/>
        </w:rPr>
      </w:pPr>
    </w:p>
    <w:tbl>
      <w:tblPr>
        <w:tblStyle w:val="1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795"/>
        <w:gridCol w:w="1503"/>
        <w:gridCol w:w="2775"/>
        <w:gridCol w:w="1325"/>
      </w:tblGrid>
      <w:tr w14:paraId="577FA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59" w:type="pct"/>
            <w:gridSpan w:val="2"/>
            <w:tcBorders>
              <w:bottom w:val="single" w:color="auto" w:sz="2" w:space="0"/>
              <w:right w:val="single" w:color="auto" w:sz="2" w:space="0"/>
            </w:tcBorders>
            <w:vAlign w:val="center"/>
          </w:tcPr>
          <w:p w14:paraId="0FDC5EB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甲方（采购人、受采购人委托签订合同的单位或采购文件约定的合同甲方）</w:t>
            </w:r>
          </w:p>
        </w:tc>
        <w:tc>
          <w:tcPr>
            <w:tcW w:w="2440" w:type="pct"/>
            <w:gridSpan w:val="2"/>
            <w:tcBorders>
              <w:left w:val="single" w:color="auto" w:sz="2" w:space="0"/>
              <w:bottom w:val="single" w:color="auto" w:sz="2" w:space="0"/>
            </w:tcBorders>
            <w:vAlign w:val="center"/>
          </w:tcPr>
          <w:p w14:paraId="142B2D90">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乙方（供应商）</w:t>
            </w:r>
          </w:p>
        </w:tc>
      </w:tr>
      <w:tr w14:paraId="2CA00A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664" w:type="pct"/>
            <w:tcBorders>
              <w:top w:val="single" w:color="auto" w:sz="2" w:space="0"/>
              <w:bottom w:val="single" w:color="auto" w:sz="2" w:space="0"/>
              <w:right w:val="single" w:color="auto" w:sz="2" w:space="0"/>
            </w:tcBorders>
            <w:vAlign w:val="center"/>
          </w:tcPr>
          <w:p w14:paraId="57A6E747">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894" w:type="pct"/>
            <w:tcBorders>
              <w:top w:val="single" w:color="auto" w:sz="2" w:space="0"/>
              <w:left w:val="single" w:color="auto" w:sz="2" w:space="0"/>
              <w:bottom w:val="single" w:color="auto" w:sz="2" w:space="0"/>
              <w:right w:val="single" w:color="auto" w:sz="2" w:space="0"/>
            </w:tcBorders>
            <w:vAlign w:val="center"/>
          </w:tcPr>
          <w:p w14:paraId="39036423">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52256848">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单位名称（公章或合同章）</w:t>
            </w:r>
          </w:p>
        </w:tc>
        <w:tc>
          <w:tcPr>
            <w:tcW w:w="788" w:type="pct"/>
            <w:tcBorders>
              <w:top w:val="single" w:color="auto" w:sz="2" w:space="0"/>
              <w:left w:val="single" w:color="auto" w:sz="2" w:space="0"/>
              <w:bottom w:val="single" w:color="auto" w:sz="2" w:space="0"/>
            </w:tcBorders>
            <w:vAlign w:val="center"/>
          </w:tcPr>
          <w:p w14:paraId="001E7CA2">
            <w:pPr>
              <w:adjustRightInd w:val="0"/>
              <w:snapToGrid w:val="0"/>
              <w:spacing w:line="300" w:lineRule="exact"/>
              <w:jc w:val="center"/>
              <w:rPr>
                <w:rFonts w:hint="eastAsia" w:ascii="宋体" w:hAnsi="宋体" w:eastAsia="宋体" w:cs="宋体"/>
                <w:spacing w:val="20"/>
                <w:sz w:val="24"/>
                <w:szCs w:val="24"/>
              </w:rPr>
            </w:pPr>
          </w:p>
        </w:tc>
      </w:tr>
      <w:tr w14:paraId="09809D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664" w:type="pct"/>
            <w:vMerge w:val="restart"/>
            <w:tcBorders>
              <w:top w:val="single" w:color="auto" w:sz="2" w:space="0"/>
              <w:right w:val="single" w:color="auto" w:sz="2" w:space="0"/>
            </w:tcBorders>
            <w:vAlign w:val="center"/>
          </w:tcPr>
          <w:p w14:paraId="12C36ED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6E7F2AFA">
            <w:pPr>
              <w:adjustRightInd w:val="0"/>
              <w:snapToGrid w:val="0"/>
              <w:spacing w:line="300" w:lineRule="exact"/>
              <w:ind w:firstLine="115" w:firstLineChars="48"/>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894" w:type="pct"/>
            <w:vMerge w:val="restart"/>
            <w:tcBorders>
              <w:top w:val="single" w:color="auto" w:sz="2" w:space="0"/>
              <w:left w:val="single" w:color="auto" w:sz="2" w:space="0"/>
              <w:right w:val="single" w:color="auto" w:sz="2" w:space="0"/>
            </w:tcBorders>
            <w:vAlign w:val="center"/>
          </w:tcPr>
          <w:p w14:paraId="1FA0BDF8">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right w:val="single" w:color="auto" w:sz="2" w:space="0"/>
            </w:tcBorders>
            <w:vAlign w:val="center"/>
          </w:tcPr>
          <w:p w14:paraId="74A4A463">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14:paraId="6B436D3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或其委托代理人（签章）</w:t>
            </w:r>
          </w:p>
        </w:tc>
        <w:tc>
          <w:tcPr>
            <w:tcW w:w="788" w:type="pct"/>
            <w:tcBorders>
              <w:top w:val="single" w:color="auto" w:sz="2" w:space="0"/>
              <w:left w:val="single" w:color="auto" w:sz="2" w:space="0"/>
              <w:bottom w:val="single" w:color="auto" w:sz="2" w:space="0"/>
            </w:tcBorders>
            <w:vAlign w:val="center"/>
          </w:tcPr>
          <w:p w14:paraId="14C29FFE">
            <w:pPr>
              <w:adjustRightInd w:val="0"/>
              <w:snapToGrid w:val="0"/>
              <w:spacing w:line="300" w:lineRule="exact"/>
              <w:jc w:val="center"/>
              <w:rPr>
                <w:rFonts w:hint="eastAsia" w:ascii="宋体" w:hAnsi="宋体" w:eastAsia="宋体" w:cs="宋体"/>
                <w:sz w:val="24"/>
                <w:szCs w:val="24"/>
              </w:rPr>
            </w:pPr>
          </w:p>
        </w:tc>
      </w:tr>
      <w:tr w14:paraId="3AA41C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vMerge w:val="continue"/>
            <w:tcBorders>
              <w:bottom w:val="single" w:color="auto" w:sz="2" w:space="0"/>
              <w:right w:val="single" w:color="auto" w:sz="2" w:space="0"/>
            </w:tcBorders>
            <w:vAlign w:val="center"/>
          </w:tcPr>
          <w:p w14:paraId="261C9EA0">
            <w:pPr>
              <w:adjustRightInd w:val="0"/>
              <w:snapToGrid w:val="0"/>
              <w:spacing w:line="300" w:lineRule="exact"/>
              <w:jc w:val="center"/>
              <w:rPr>
                <w:rFonts w:hint="eastAsia" w:ascii="宋体" w:hAnsi="宋体" w:eastAsia="宋体" w:cs="宋体"/>
                <w:sz w:val="24"/>
                <w:szCs w:val="24"/>
              </w:rPr>
            </w:pPr>
          </w:p>
        </w:tc>
        <w:tc>
          <w:tcPr>
            <w:tcW w:w="894" w:type="pct"/>
            <w:vMerge w:val="continue"/>
            <w:tcBorders>
              <w:left w:val="single" w:color="auto" w:sz="2" w:space="0"/>
              <w:bottom w:val="single" w:color="auto" w:sz="2" w:space="0"/>
              <w:right w:val="single" w:color="auto" w:sz="2" w:space="0"/>
            </w:tcBorders>
            <w:vAlign w:val="center"/>
          </w:tcPr>
          <w:p w14:paraId="32FE30D3">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5CA3DA2E">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拥有者性别</w:t>
            </w:r>
          </w:p>
        </w:tc>
        <w:tc>
          <w:tcPr>
            <w:tcW w:w="788" w:type="pct"/>
            <w:tcBorders>
              <w:top w:val="single" w:color="auto" w:sz="2" w:space="0"/>
              <w:left w:val="single" w:color="auto" w:sz="2" w:space="0"/>
              <w:bottom w:val="single" w:color="auto" w:sz="2" w:space="0"/>
            </w:tcBorders>
            <w:vAlign w:val="center"/>
          </w:tcPr>
          <w:p w14:paraId="14F5F426">
            <w:pPr>
              <w:adjustRightInd w:val="0"/>
              <w:snapToGrid w:val="0"/>
              <w:spacing w:line="300" w:lineRule="exact"/>
              <w:jc w:val="center"/>
              <w:rPr>
                <w:rFonts w:hint="eastAsia" w:ascii="宋体" w:hAnsi="宋体" w:eastAsia="宋体" w:cs="宋体"/>
                <w:spacing w:val="20"/>
                <w:sz w:val="24"/>
                <w:szCs w:val="24"/>
              </w:rPr>
            </w:pPr>
          </w:p>
        </w:tc>
      </w:tr>
      <w:tr w14:paraId="746F1D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44ED5F5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住  所</w:t>
            </w:r>
          </w:p>
        </w:tc>
        <w:tc>
          <w:tcPr>
            <w:tcW w:w="894" w:type="pct"/>
            <w:tcBorders>
              <w:top w:val="single" w:color="auto" w:sz="2" w:space="0"/>
              <w:left w:val="single" w:color="auto" w:sz="2" w:space="0"/>
              <w:bottom w:val="single" w:color="auto" w:sz="2" w:space="0"/>
              <w:right w:val="single" w:color="auto" w:sz="2" w:space="0"/>
            </w:tcBorders>
            <w:vAlign w:val="center"/>
          </w:tcPr>
          <w:p w14:paraId="616F2016">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7F2ECE8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住  所</w:t>
            </w:r>
          </w:p>
        </w:tc>
        <w:tc>
          <w:tcPr>
            <w:tcW w:w="788" w:type="pct"/>
            <w:tcBorders>
              <w:top w:val="single" w:color="auto" w:sz="2" w:space="0"/>
              <w:left w:val="single" w:color="auto" w:sz="2" w:space="0"/>
              <w:bottom w:val="single" w:color="auto" w:sz="2" w:space="0"/>
            </w:tcBorders>
            <w:vAlign w:val="center"/>
          </w:tcPr>
          <w:p w14:paraId="41B5BF0D">
            <w:pPr>
              <w:adjustRightInd w:val="0"/>
              <w:snapToGrid w:val="0"/>
              <w:spacing w:line="300" w:lineRule="exact"/>
              <w:jc w:val="center"/>
              <w:rPr>
                <w:rFonts w:hint="eastAsia" w:ascii="宋体" w:hAnsi="宋体" w:eastAsia="宋体" w:cs="宋体"/>
                <w:spacing w:val="20"/>
                <w:sz w:val="24"/>
                <w:szCs w:val="24"/>
              </w:rPr>
            </w:pPr>
          </w:p>
        </w:tc>
      </w:tr>
      <w:tr w14:paraId="59D2A4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65CE980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894" w:type="pct"/>
            <w:tcBorders>
              <w:top w:val="single" w:color="auto" w:sz="2" w:space="0"/>
              <w:left w:val="single" w:color="auto" w:sz="2" w:space="0"/>
              <w:bottom w:val="single" w:color="auto" w:sz="2" w:space="0"/>
              <w:right w:val="single" w:color="auto" w:sz="2" w:space="0"/>
            </w:tcBorders>
            <w:vAlign w:val="center"/>
          </w:tcPr>
          <w:p w14:paraId="41AAEF54">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55AC387D">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788" w:type="pct"/>
            <w:tcBorders>
              <w:top w:val="single" w:color="auto" w:sz="2" w:space="0"/>
              <w:left w:val="single" w:color="auto" w:sz="2" w:space="0"/>
              <w:bottom w:val="single" w:color="auto" w:sz="2" w:space="0"/>
            </w:tcBorders>
            <w:vAlign w:val="center"/>
          </w:tcPr>
          <w:p w14:paraId="4AFFFE7B">
            <w:pPr>
              <w:adjustRightInd w:val="0"/>
              <w:snapToGrid w:val="0"/>
              <w:spacing w:line="300" w:lineRule="exact"/>
              <w:jc w:val="center"/>
              <w:rPr>
                <w:rFonts w:hint="eastAsia" w:ascii="宋体" w:hAnsi="宋体" w:eastAsia="宋体" w:cs="宋体"/>
                <w:spacing w:val="20"/>
                <w:sz w:val="24"/>
                <w:szCs w:val="24"/>
              </w:rPr>
            </w:pPr>
          </w:p>
        </w:tc>
      </w:tr>
      <w:tr w14:paraId="4831A3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00F136FB">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894" w:type="pct"/>
            <w:tcBorders>
              <w:top w:val="single" w:color="auto" w:sz="2" w:space="0"/>
              <w:left w:val="single" w:color="auto" w:sz="2" w:space="0"/>
              <w:bottom w:val="single" w:color="auto" w:sz="2" w:space="0"/>
              <w:right w:val="single" w:color="auto" w:sz="2" w:space="0"/>
            </w:tcBorders>
            <w:vAlign w:val="center"/>
          </w:tcPr>
          <w:p w14:paraId="40D6EC7D">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103B3ED2">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88" w:type="pct"/>
            <w:tcBorders>
              <w:top w:val="single" w:color="auto" w:sz="2" w:space="0"/>
              <w:left w:val="single" w:color="auto" w:sz="2" w:space="0"/>
              <w:bottom w:val="single" w:color="auto" w:sz="2" w:space="0"/>
            </w:tcBorders>
            <w:vAlign w:val="center"/>
          </w:tcPr>
          <w:p w14:paraId="4BE5C133">
            <w:pPr>
              <w:adjustRightInd w:val="0"/>
              <w:snapToGrid w:val="0"/>
              <w:spacing w:line="300" w:lineRule="exact"/>
              <w:jc w:val="center"/>
              <w:rPr>
                <w:rFonts w:hint="eastAsia" w:ascii="宋体" w:hAnsi="宋体" w:eastAsia="宋体" w:cs="宋体"/>
                <w:spacing w:val="20"/>
                <w:sz w:val="24"/>
                <w:szCs w:val="24"/>
              </w:rPr>
            </w:pPr>
          </w:p>
        </w:tc>
      </w:tr>
      <w:tr w14:paraId="4B3744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3350093E">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894" w:type="pct"/>
            <w:tcBorders>
              <w:top w:val="single" w:color="auto" w:sz="2" w:space="0"/>
              <w:left w:val="single" w:color="auto" w:sz="2" w:space="0"/>
              <w:bottom w:val="single" w:color="auto" w:sz="2" w:space="0"/>
              <w:right w:val="single" w:color="auto" w:sz="2" w:space="0"/>
            </w:tcBorders>
            <w:vAlign w:val="center"/>
          </w:tcPr>
          <w:p w14:paraId="207F5E33">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514D99B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通信地址</w:t>
            </w:r>
          </w:p>
        </w:tc>
        <w:tc>
          <w:tcPr>
            <w:tcW w:w="788" w:type="pct"/>
            <w:tcBorders>
              <w:top w:val="single" w:color="auto" w:sz="2" w:space="0"/>
              <w:left w:val="single" w:color="auto" w:sz="2" w:space="0"/>
              <w:bottom w:val="single" w:color="auto" w:sz="2" w:space="0"/>
            </w:tcBorders>
            <w:vAlign w:val="center"/>
          </w:tcPr>
          <w:p w14:paraId="290F4E30">
            <w:pPr>
              <w:adjustRightInd w:val="0"/>
              <w:snapToGrid w:val="0"/>
              <w:spacing w:line="300" w:lineRule="exact"/>
              <w:jc w:val="center"/>
              <w:rPr>
                <w:rFonts w:hint="eastAsia" w:ascii="宋体" w:hAnsi="宋体" w:eastAsia="宋体" w:cs="宋体"/>
                <w:spacing w:val="20"/>
                <w:sz w:val="24"/>
                <w:szCs w:val="24"/>
              </w:rPr>
            </w:pPr>
          </w:p>
        </w:tc>
      </w:tr>
      <w:tr w14:paraId="1555C0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224064A5">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894" w:type="pct"/>
            <w:tcBorders>
              <w:top w:val="single" w:color="auto" w:sz="2" w:space="0"/>
              <w:left w:val="single" w:color="auto" w:sz="2" w:space="0"/>
              <w:bottom w:val="single" w:color="auto" w:sz="2" w:space="0"/>
              <w:right w:val="single" w:color="auto" w:sz="2" w:space="0"/>
            </w:tcBorders>
            <w:vAlign w:val="center"/>
          </w:tcPr>
          <w:p w14:paraId="1B61DB0C">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141D0B5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788" w:type="pct"/>
            <w:tcBorders>
              <w:top w:val="single" w:color="auto" w:sz="2" w:space="0"/>
              <w:left w:val="single" w:color="auto" w:sz="2" w:space="0"/>
              <w:bottom w:val="single" w:color="auto" w:sz="2" w:space="0"/>
            </w:tcBorders>
            <w:vAlign w:val="center"/>
          </w:tcPr>
          <w:p w14:paraId="3947DF7E">
            <w:pPr>
              <w:adjustRightInd w:val="0"/>
              <w:snapToGrid w:val="0"/>
              <w:spacing w:line="300" w:lineRule="exact"/>
              <w:jc w:val="center"/>
              <w:rPr>
                <w:rFonts w:hint="eastAsia" w:ascii="宋体" w:hAnsi="宋体" w:eastAsia="宋体" w:cs="宋体"/>
                <w:spacing w:val="20"/>
                <w:sz w:val="24"/>
                <w:szCs w:val="24"/>
              </w:rPr>
            </w:pPr>
          </w:p>
        </w:tc>
      </w:tr>
      <w:tr w14:paraId="6105AF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15B4FC4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894" w:type="pct"/>
            <w:tcBorders>
              <w:top w:val="single" w:color="auto" w:sz="2" w:space="0"/>
              <w:left w:val="single" w:color="auto" w:sz="2" w:space="0"/>
              <w:bottom w:val="single" w:color="auto" w:sz="2" w:space="0"/>
              <w:right w:val="single" w:color="auto" w:sz="2" w:space="0"/>
            </w:tcBorders>
            <w:vAlign w:val="center"/>
          </w:tcPr>
          <w:p w14:paraId="5B3DFB11">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73D59084">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788" w:type="pct"/>
            <w:tcBorders>
              <w:top w:val="single" w:color="auto" w:sz="2" w:space="0"/>
              <w:left w:val="single" w:color="auto" w:sz="2" w:space="0"/>
              <w:bottom w:val="single" w:color="auto" w:sz="2" w:space="0"/>
            </w:tcBorders>
            <w:vAlign w:val="center"/>
          </w:tcPr>
          <w:p w14:paraId="631613E2">
            <w:pPr>
              <w:adjustRightInd w:val="0"/>
              <w:snapToGrid w:val="0"/>
              <w:spacing w:line="300" w:lineRule="exact"/>
              <w:jc w:val="center"/>
              <w:rPr>
                <w:rFonts w:hint="eastAsia" w:ascii="宋体" w:hAnsi="宋体" w:eastAsia="宋体" w:cs="宋体"/>
                <w:spacing w:val="20"/>
                <w:sz w:val="24"/>
                <w:szCs w:val="24"/>
              </w:rPr>
            </w:pPr>
          </w:p>
        </w:tc>
      </w:tr>
      <w:tr w14:paraId="6291A1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32333841">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894" w:type="pct"/>
            <w:tcBorders>
              <w:top w:val="single" w:color="auto" w:sz="2" w:space="0"/>
              <w:left w:val="single" w:color="auto" w:sz="2" w:space="0"/>
              <w:bottom w:val="single" w:color="auto" w:sz="2" w:space="0"/>
              <w:right w:val="single" w:color="auto" w:sz="2" w:space="0"/>
            </w:tcBorders>
            <w:vAlign w:val="center"/>
          </w:tcPr>
          <w:p w14:paraId="7201EC9A">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4EDECBB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788" w:type="pct"/>
            <w:tcBorders>
              <w:top w:val="single" w:color="auto" w:sz="2" w:space="0"/>
              <w:left w:val="single" w:color="auto" w:sz="2" w:space="0"/>
              <w:bottom w:val="single" w:color="auto" w:sz="2" w:space="0"/>
            </w:tcBorders>
            <w:vAlign w:val="center"/>
          </w:tcPr>
          <w:p w14:paraId="543A7B1B">
            <w:pPr>
              <w:adjustRightInd w:val="0"/>
              <w:snapToGrid w:val="0"/>
              <w:spacing w:line="300" w:lineRule="exact"/>
              <w:jc w:val="center"/>
              <w:rPr>
                <w:rFonts w:hint="eastAsia" w:ascii="宋体" w:hAnsi="宋体" w:eastAsia="宋体" w:cs="宋体"/>
                <w:spacing w:val="20"/>
                <w:sz w:val="24"/>
                <w:szCs w:val="24"/>
              </w:rPr>
            </w:pPr>
          </w:p>
        </w:tc>
      </w:tr>
      <w:tr w14:paraId="70D620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07E08062">
            <w:pPr>
              <w:adjustRightInd w:val="0"/>
              <w:snapToGrid w:val="0"/>
              <w:spacing w:line="300" w:lineRule="exact"/>
              <w:jc w:val="center"/>
              <w:rPr>
                <w:rFonts w:hint="eastAsia" w:ascii="宋体" w:hAnsi="宋体" w:eastAsia="宋体" w:cs="宋体"/>
                <w:sz w:val="24"/>
                <w:szCs w:val="24"/>
              </w:rPr>
            </w:pPr>
          </w:p>
        </w:tc>
        <w:tc>
          <w:tcPr>
            <w:tcW w:w="894" w:type="pct"/>
            <w:tcBorders>
              <w:top w:val="single" w:color="auto" w:sz="2" w:space="0"/>
              <w:left w:val="single" w:color="auto" w:sz="2" w:space="0"/>
              <w:bottom w:val="single" w:color="auto" w:sz="2" w:space="0"/>
              <w:right w:val="single" w:color="auto" w:sz="2" w:space="0"/>
            </w:tcBorders>
            <w:vAlign w:val="center"/>
          </w:tcPr>
          <w:p w14:paraId="4AA9E4F3">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72C124B4">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开户名称</w:t>
            </w:r>
          </w:p>
        </w:tc>
        <w:tc>
          <w:tcPr>
            <w:tcW w:w="788" w:type="pct"/>
            <w:tcBorders>
              <w:top w:val="single" w:color="auto" w:sz="2" w:space="0"/>
              <w:left w:val="single" w:color="auto" w:sz="2" w:space="0"/>
              <w:bottom w:val="single" w:color="auto" w:sz="2" w:space="0"/>
            </w:tcBorders>
            <w:vAlign w:val="center"/>
          </w:tcPr>
          <w:p w14:paraId="76A9F2D7">
            <w:pPr>
              <w:adjustRightInd w:val="0"/>
              <w:snapToGrid w:val="0"/>
              <w:spacing w:line="300" w:lineRule="exact"/>
              <w:jc w:val="center"/>
              <w:rPr>
                <w:rFonts w:hint="eastAsia" w:ascii="宋体" w:hAnsi="宋体" w:eastAsia="宋体" w:cs="宋体"/>
                <w:spacing w:val="20"/>
                <w:sz w:val="24"/>
                <w:szCs w:val="24"/>
              </w:rPr>
            </w:pPr>
          </w:p>
        </w:tc>
      </w:tr>
      <w:tr w14:paraId="143B92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619E8611">
            <w:pPr>
              <w:adjustRightInd w:val="0"/>
              <w:snapToGrid w:val="0"/>
              <w:spacing w:line="300" w:lineRule="exact"/>
              <w:jc w:val="center"/>
              <w:rPr>
                <w:rFonts w:hint="eastAsia" w:ascii="宋体" w:hAnsi="宋体" w:eastAsia="宋体" w:cs="宋体"/>
                <w:sz w:val="24"/>
                <w:szCs w:val="24"/>
              </w:rPr>
            </w:pPr>
          </w:p>
        </w:tc>
        <w:tc>
          <w:tcPr>
            <w:tcW w:w="894" w:type="pct"/>
            <w:tcBorders>
              <w:top w:val="single" w:color="auto" w:sz="2" w:space="0"/>
              <w:left w:val="single" w:color="auto" w:sz="2" w:space="0"/>
              <w:bottom w:val="single" w:color="auto" w:sz="2" w:space="0"/>
              <w:right w:val="single" w:color="auto" w:sz="2" w:space="0"/>
            </w:tcBorders>
            <w:vAlign w:val="center"/>
          </w:tcPr>
          <w:p w14:paraId="198A1AE9">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6237233A">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88" w:type="pct"/>
            <w:tcBorders>
              <w:top w:val="single" w:color="auto" w:sz="2" w:space="0"/>
              <w:left w:val="single" w:color="auto" w:sz="2" w:space="0"/>
              <w:bottom w:val="single" w:color="auto" w:sz="2" w:space="0"/>
            </w:tcBorders>
            <w:vAlign w:val="center"/>
          </w:tcPr>
          <w:p w14:paraId="784F45F4">
            <w:pPr>
              <w:adjustRightInd w:val="0"/>
              <w:snapToGrid w:val="0"/>
              <w:spacing w:line="300" w:lineRule="exact"/>
              <w:jc w:val="center"/>
              <w:rPr>
                <w:rFonts w:hint="eastAsia" w:ascii="宋体" w:hAnsi="宋体" w:eastAsia="宋体" w:cs="宋体"/>
                <w:spacing w:val="20"/>
                <w:sz w:val="24"/>
                <w:szCs w:val="24"/>
              </w:rPr>
            </w:pPr>
          </w:p>
        </w:tc>
      </w:tr>
      <w:tr w14:paraId="318B50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664" w:type="pct"/>
            <w:tcBorders>
              <w:top w:val="single" w:color="auto" w:sz="2" w:space="0"/>
              <w:bottom w:val="single" w:color="auto" w:sz="2" w:space="0"/>
              <w:right w:val="single" w:color="auto" w:sz="2" w:space="0"/>
            </w:tcBorders>
            <w:vAlign w:val="center"/>
          </w:tcPr>
          <w:p w14:paraId="4C69A7E9">
            <w:pPr>
              <w:adjustRightInd w:val="0"/>
              <w:snapToGrid w:val="0"/>
              <w:spacing w:line="300" w:lineRule="exact"/>
              <w:jc w:val="center"/>
              <w:rPr>
                <w:rFonts w:hint="eastAsia" w:ascii="宋体" w:hAnsi="宋体" w:eastAsia="宋体" w:cs="宋体"/>
                <w:sz w:val="24"/>
                <w:szCs w:val="24"/>
              </w:rPr>
            </w:pPr>
          </w:p>
        </w:tc>
        <w:tc>
          <w:tcPr>
            <w:tcW w:w="894" w:type="pct"/>
            <w:tcBorders>
              <w:top w:val="single" w:color="auto" w:sz="2" w:space="0"/>
              <w:left w:val="single" w:color="auto" w:sz="2" w:space="0"/>
              <w:bottom w:val="single" w:color="auto" w:sz="2" w:space="0"/>
              <w:right w:val="single" w:color="auto" w:sz="2" w:space="0"/>
            </w:tcBorders>
            <w:vAlign w:val="center"/>
          </w:tcPr>
          <w:p w14:paraId="0C5B781B">
            <w:pPr>
              <w:adjustRightInd w:val="0"/>
              <w:snapToGrid w:val="0"/>
              <w:spacing w:line="300" w:lineRule="exact"/>
              <w:jc w:val="center"/>
              <w:rPr>
                <w:rFonts w:hint="eastAsia" w:ascii="宋体" w:hAnsi="宋体" w:eastAsia="宋体" w:cs="宋体"/>
                <w:sz w:val="24"/>
                <w:szCs w:val="24"/>
              </w:rPr>
            </w:pPr>
          </w:p>
        </w:tc>
        <w:tc>
          <w:tcPr>
            <w:tcW w:w="1652" w:type="pct"/>
            <w:tcBorders>
              <w:top w:val="single" w:color="auto" w:sz="2" w:space="0"/>
              <w:left w:val="single" w:color="auto" w:sz="2" w:space="0"/>
              <w:bottom w:val="single" w:color="auto" w:sz="2" w:space="0"/>
              <w:right w:val="single" w:color="auto" w:sz="2" w:space="0"/>
            </w:tcBorders>
            <w:vAlign w:val="center"/>
          </w:tcPr>
          <w:p w14:paraId="2C1B4AD9">
            <w:pPr>
              <w:adjustRightInd w:val="0"/>
              <w:snapToGrid w:val="0"/>
              <w:spacing w:line="300" w:lineRule="exact"/>
              <w:jc w:val="center"/>
              <w:rPr>
                <w:rFonts w:hint="eastAsia" w:ascii="宋体" w:hAnsi="宋体" w:eastAsia="宋体" w:cs="宋体"/>
                <w:sz w:val="24"/>
                <w:szCs w:val="24"/>
              </w:rPr>
            </w:pPr>
            <w:r>
              <w:rPr>
                <w:rFonts w:hint="eastAsia" w:ascii="宋体" w:hAnsi="宋体" w:eastAsia="宋体" w:cs="宋体"/>
                <w:sz w:val="24"/>
                <w:szCs w:val="24"/>
              </w:rPr>
              <w:t>银行账号</w:t>
            </w:r>
          </w:p>
        </w:tc>
        <w:tc>
          <w:tcPr>
            <w:tcW w:w="788" w:type="pct"/>
            <w:tcBorders>
              <w:top w:val="single" w:color="auto" w:sz="2" w:space="0"/>
              <w:left w:val="single" w:color="auto" w:sz="2" w:space="0"/>
              <w:bottom w:val="single" w:color="auto" w:sz="2" w:space="0"/>
            </w:tcBorders>
            <w:vAlign w:val="center"/>
          </w:tcPr>
          <w:p w14:paraId="2E1332A9">
            <w:pPr>
              <w:adjustRightInd w:val="0"/>
              <w:snapToGrid w:val="0"/>
              <w:spacing w:line="300" w:lineRule="exact"/>
              <w:jc w:val="center"/>
              <w:rPr>
                <w:rFonts w:hint="eastAsia" w:ascii="宋体" w:hAnsi="宋体" w:eastAsia="宋体" w:cs="宋体"/>
                <w:spacing w:val="20"/>
                <w:sz w:val="24"/>
                <w:szCs w:val="24"/>
              </w:rPr>
            </w:pPr>
          </w:p>
        </w:tc>
      </w:tr>
      <w:tr w14:paraId="3C1949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895F65E">
            <w:pPr>
              <w:pStyle w:val="6"/>
              <w:adjustRightInd w:val="0"/>
              <w:snapToGrid w:val="0"/>
              <w:spacing w:before="156" w:beforeLines="50" w:after="0" w:line="360" w:lineRule="auto"/>
              <w:ind w:left="0" w:leftChars="0"/>
              <w:jc w:val="left"/>
              <w:rPr>
                <w:rFonts w:hint="eastAsia" w:ascii="宋体" w:hAnsi="宋体" w:eastAsia="宋体" w:cs="宋体"/>
                <w:spacing w:val="20"/>
                <w:sz w:val="24"/>
                <w:szCs w:val="24"/>
              </w:rPr>
            </w:pPr>
            <w:r>
              <w:rPr>
                <w:rFonts w:hint="eastAsia" w:ascii="宋体" w:hAnsi="宋体" w:eastAsia="宋体" w:cs="宋体"/>
                <w:sz w:val="24"/>
                <w:szCs w:val="24"/>
              </w:rPr>
              <w:t>注：涉及联合体或其他合同主体的信息应按上表格式加列。</w:t>
            </w:r>
          </w:p>
        </w:tc>
      </w:tr>
    </w:tbl>
    <w:p w14:paraId="3113FD1E">
      <w:pPr>
        <w:pStyle w:val="4"/>
        <w:adjustRightInd w:val="0"/>
        <w:snapToGrid w:val="0"/>
        <w:spacing w:before="156" w:beforeLines="50"/>
        <w:jc w:val="center"/>
        <w:rPr>
          <w:rFonts w:ascii="黑体" w:hAnsi="黑体" w:eastAsia="黑体"/>
          <w:sz w:val="28"/>
          <w:szCs w:val="28"/>
        </w:rPr>
      </w:pPr>
      <w:r>
        <w:rPr>
          <w:rFonts w:hint="eastAsia" w:ascii="宋体" w:hAnsi="宋体" w:eastAsia="宋体" w:cs="宋体"/>
          <w:sz w:val="24"/>
          <w:szCs w:val="24"/>
          <w:u w:val="single"/>
        </w:rPr>
        <w:br w:type="page"/>
      </w:r>
      <w:bookmarkStart w:id="2" w:name="_Toc27624"/>
      <w:r>
        <w:rPr>
          <w:rFonts w:hint="eastAsia" w:ascii="黑体" w:hAnsi="黑体" w:eastAsia="黑体"/>
          <w:b w:val="0"/>
          <w:bCs w:val="0"/>
          <w:sz w:val="28"/>
          <w:szCs w:val="28"/>
        </w:rPr>
        <w:t>第二节 政府采购合同通用条款</w:t>
      </w:r>
      <w:bookmarkEnd w:id="2"/>
    </w:p>
    <w:p w14:paraId="66E244BC">
      <w:pPr>
        <w:pageBreakBefore w:val="0"/>
        <w:tabs>
          <w:tab w:val="left" w:pos="8820"/>
          <w:tab w:val="left" w:pos="9345"/>
          <w:tab w:val="left" w:pos="9765"/>
        </w:tabs>
        <w:kinsoku/>
        <w:wordWrap/>
        <w:overflowPunct/>
        <w:topLinePunct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sz w:val="24"/>
          <w:szCs w:val="24"/>
        </w:rPr>
        <w:t xml:space="preserve">1. </w:t>
      </w:r>
      <w:r>
        <w:rPr>
          <w:rFonts w:hint="eastAsia" w:ascii="宋体" w:hAnsi="宋体" w:eastAsia="宋体" w:cs="宋体"/>
          <w:b/>
          <w:bCs/>
          <w:sz w:val="24"/>
          <w:szCs w:val="24"/>
        </w:rPr>
        <w:t>定义</w:t>
      </w:r>
    </w:p>
    <w:p w14:paraId="1173BC2A">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1.1合同当事人</w:t>
      </w:r>
    </w:p>
    <w:p w14:paraId="20063EE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（1）采购人（以下称甲方）是指使用财政性资金，通过政府采购方式向供应商购买货物及其相关服务的国家机关、事业单位、团体组织。</w:t>
      </w:r>
    </w:p>
    <w:p w14:paraId="2AA7B467">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（2）供应商（以下称乙方）是指参加政府采购活动并且中标（成交），向采购人提供合同约定的货物及其相关服务的法人、非法人组织或者自然人。</w:t>
      </w:r>
    </w:p>
    <w:p w14:paraId="7EC0ABC1">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（3）其他合同主体是指除采购人和供应商以外，</w:t>
      </w:r>
      <w:r>
        <w:rPr>
          <w:rFonts w:hint="eastAsia" w:ascii="宋体" w:hAnsi="宋体" w:eastAsia="宋体" w:cs="宋体"/>
          <w:bCs/>
          <w:color w:val="000000" w:themeColor="text1"/>
          <w:sz w:val="24"/>
          <w:szCs w:val="24"/>
          <w14:textFill>
            <w14:solidFill>
              <w14:schemeClr w14:val="tx1"/>
            </w14:solidFill>
          </w14:textFill>
        </w:rPr>
        <w:t>依法参与合同缔结或履行，享有权利、承担义务的合同当事人</w:t>
      </w:r>
      <w:r>
        <w:rPr>
          <w:rFonts w:hint="eastAsia" w:ascii="宋体" w:hAnsi="宋体" w:eastAsia="宋体" w:cs="宋体"/>
          <w:sz w:val="24"/>
          <w:szCs w:val="24"/>
        </w:rPr>
        <w:t>。</w:t>
      </w:r>
    </w:p>
    <w:p w14:paraId="408A113C">
      <w:pPr>
        <w:pageBreakBefore w:val="0"/>
        <w:tabs>
          <w:tab w:val="left" w:pos="570"/>
          <w:tab w:val="left" w:pos="9240"/>
          <w:tab w:val="left" w:pos="9555"/>
        </w:tabs>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1.2本合同下列术语应解释为：</w:t>
      </w:r>
    </w:p>
    <w:p w14:paraId="0BC40A09">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（1）“合同”系指</w:t>
      </w:r>
      <w:r>
        <w:rPr>
          <w:rFonts w:hint="eastAsia" w:ascii="宋体" w:hAnsi="宋体" w:eastAsia="宋体" w:cs="宋体"/>
          <w:bCs/>
          <w:color w:val="000000" w:themeColor="text1"/>
          <w:sz w:val="24"/>
          <w:szCs w:val="24"/>
          <w14:textFill>
            <w14:solidFill>
              <w14:schemeClr w14:val="tx1"/>
            </w14:solidFill>
          </w14:textFill>
        </w:rPr>
        <w:t>合同当事人意思表示达成一致的任何协议，包括签署的</w:t>
      </w:r>
      <w:r>
        <w:rPr>
          <w:rFonts w:hint="eastAsia" w:ascii="宋体" w:hAnsi="宋体" w:eastAsia="宋体" w:cs="宋体"/>
          <w:sz w:val="24"/>
          <w:szCs w:val="24"/>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 w:val="24"/>
          <w:szCs w:val="24"/>
          <w14:textFill>
            <w14:solidFill>
              <w14:schemeClr w14:val="tx1"/>
            </w14:solidFill>
          </w14:textFill>
        </w:rPr>
        <w:t>国家法律、行政法规和规章制度规定或合同约定的作为合同组成部分的其他文件</w:t>
      </w:r>
      <w:r>
        <w:rPr>
          <w:rFonts w:hint="eastAsia" w:ascii="宋体" w:hAnsi="宋体" w:eastAsia="宋体" w:cs="宋体"/>
          <w:sz w:val="24"/>
          <w:szCs w:val="24"/>
        </w:rPr>
        <w:t>。</w:t>
      </w:r>
    </w:p>
    <w:p w14:paraId="7AC1A992">
      <w:pPr>
        <w:pageBreakBefore w:val="0"/>
        <w:tabs>
          <w:tab w:val="left" w:pos="570"/>
          <w:tab w:val="left" w:pos="9240"/>
          <w:tab w:val="left" w:pos="9555"/>
        </w:tabs>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（2）“合同价款”系指根据本合同规定乙方在全面履行合同义务后甲方应支付给乙方的价款。</w:t>
      </w:r>
    </w:p>
    <w:p w14:paraId="72934FFB">
      <w:pPr>
        <w:pageBreakBefore w:val="0"/>
        <w:tabs>
          <w:tab w:val="left" w:pos="570"/>
          <w:tab w:val="left" w:pos="9240"/>
          <w:tab w:val="left" w:pos="9555"/>
        </w:tabs>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（3）“货物”系指乙方根据本合同规定须向甲方提供的各种形态和种类的物品，包括原材料、设备、产品（</w:t>
      </w:r>
      <w:r>
        <w:rPr>
          <w:rFonts w:hint="eastAsia" w:ascii="宋体" w:hAnsi="宋体" w:eastAsia="宋体" w:cs="宋体"/>
          <w:color w:val="000000" w:themeColor="text1"/>
          <w:sz w:val="24"/>
          <w:szCs w:val="24"/>
          <w14:textFill>
            <w14:solidFill>
              <w14:schemeClr w14:val="tx1"/>
            </w14:solidFill>
          </w14:textFill>
        </w:rPr>
        <w:t>包括软件）及相关的其备品备件、工具、手册及</w:t>
      </w:r>
      <w:r>
        <w:rPr>
          <w:rFonts w:hint="eastAsia" w:ascii="宋体" w:hAnsi="宋体" w:eastAsia="宋体" w:cs="宋体"/>
          <w:color w:val="000000" w:themeColor="text1"/>
          <w:sz w:val="24"/>
          <w:szCs w:val="24"/>
          <w:lang w:val="e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技术资料和材料等。</w:t>
      </w:r>
    </w:p>
    <w:p w14:paraId="18703976">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sz w:val="24"/>
          <w:szCs w:val="24"/>
        </w:rPr>
        <w:t>相关</w:t>
      </w:r>
      <w:r>
        <w:rPr>
          <w:rFonts w:hint="eastAsia" w:ascii="宋体" w:hAnsi="宋体" w:eastAsia="宋体" w:cs="宋体"/>
          <w:color w:val="000000" w:themeColor="text1"/>
          <w:sz w:val="24"/>
          <w:szCs w:val="24"/>
          <w14:textFill>
            <w14:solidFill>
              <w14:schemeClr w14:val="tx1"/>
            </w14:solidFill>
          </w14:textFill>
        </w:rPr>
        <w:t>服务”系指根据合同规定，乙方应提供的与货物有关的技术、管理和</w:t>
      </w:r>
      <w:r>
        <w:rPr>
          <w:rFonts w:hint="eastAsia" w:ascii="宋体" w:hAnsi="宋体" w:eastAsia="宋体" w:cs="宋体"/>
          <w:color w:val="000000" w:themeColor="text1"/>
          <w:sz w:val="24"/>
          <w:szCs w:val="24"/>
          <w:lang w:val="e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eastAsia="宋体" w:cs="宋体"/>
          <w:color w:val="000000" w:themeColor="text1"/>
          <w:sz w:val="24"/>
          <w:szCs w:val="24"/>
          <w:lang w:val="e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义务。</w:t>
      </w:r>
    </w:p>
    <w:p w14:paraId="24591F4A">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0A120EF0">
      <w:pPr>
        <w:pageBreakBefore w:val="0"/>
        <w:tabs>
          <w:tab w:val="left" w:pos="570"/>
          <w:tab w:val="left" w:pos="9240"/>
          <w:tab w:val="left" w:pos="9555"/>
        </w:tabs>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sz w:val="24"/>
          <w:szCs w:val="24"/>
        </w:rPr>
        <w:t>“联合体”系指由两个以上的自然人、法人或者非法人组织组成，以一个供应商的身份共同参加政府采购的主体</w:t>
      </w:r>
      <w:r>
        <w:rPr>
          <w:rFonts w:hint="eastAsia" w:ascii="宋体" w:hAnsi="宋体" w:eastAsia="宋体" w:cs="宋体"/>
          <w:color w:val="000000" w:themeColor="text1"/>
          <w:sz w:val="24"/>
          <w:szCs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71D3B160">
      <w:pPr>
        <w:pageBreakBefore w:val="0"/>
        <w:tabs>
          <w:tab w:val="left" w:pos="570"/>
          <w:tab w:val="left" w:pos="9240"/>
          <w:tab w:val="left" w:pos="9555"/>
        </w:tabs>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（7）其他术语解释，见【</w:t>
      </w:r>
      <w:r>
        <w:rPr>
          <w:rFonts w:hint="eastAsia" w:ascii="宋体" w:hAnsi="宋体" w:eastAsia="宋体" w:cs="宋体"/>
          <w:b/>
          <w:bCs/>
          <w:color w:val="000000" w:themeColor="text1"/>
          <w:sz w:val="24"/>
          <w:szCs w:val="24"/>
          <w14:textFill>
            <w14:solidFill>
              <w14:schemeClr w14:val="tx1"/>
            </w14:solidFill>
          </w14:textFill>
        </w:rPr>
        <w:t>政府采购合同专用条款</w:t>
      </w:r>
      <w:r>
        <w:rPr>
          <w:rFonts w:hint="eastAsia" w:ascii="宋体" w:hAnsi="宋体" w:eastAsia="宋体" w:cs="宋体"/>
          <w:color w:val="000000" w:themeColor="text1"/>
          <w:sz w:val="24"/>
          <w:szCs w:val="24"/>
          <w14:textFill>
            <w14:solidFill>
              <w14:schemeClr w14:val="tx1"/>
            </w14:solidFill>
          </w14:textFill>
        </w:rPr>
        <w:t>】。</w:t>
      </w:r>
    </w:p>
    <w:p w14:paraId="6148A5CF">
      <w:pPr>
        <w:pageBreakBefore w:val="0"/>
        <w:numPr>
          <w:ilvl w:val="0"/>
          <w:numId w:val="8"/>
        </w:numPr>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合同标的及金额</w:t>
      </w:r>
    </w:p>
    <w:p w14:paraId="3B0DF2CE">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b/>
          <w:bCs/>
          <w:i/>
          <w:i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eastAsia="宋体" w:cs="宋体"/>
          <w:color w:val="000000" w:themeColor="text1"/>
          <w:sz w:val="24"/>
          <w:szCs w:val="24"/>
          <w:lang w:val="en"/>
          <w14:textFill>
            <w14:solidFill>
              <w14:schemeClr w14:val="tx1"/>
            </w14:solidFill>
          </w14:textFill>
        </w:rPr>
        <w:t>其他</w:t>
      </w:r>
      <w:r>
        <w:rPr>
          <w:rFonts w:hint="eastAsia" w:ascii="宋体" w:hAnsi="宋体" w:eastAsia="宋体" w:cs="宋体"/>
          <w:color w:val="000000" w:themeColor="text1"/>
          <w:sz w:val="24"/>
          <w:szCs w:val="24"/>
          <w14:textFill>
            <w14:solidFill>
              <w14:schemeClr w14:val="tx1"/>
            </w14:solidFill>
          </w14:textFill>
        </w:rPr>
        <w:t>任何费用。</w:t>
      </w:r>
    </w:p>
    <w:p w14:paraId="2128A54D">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履行合同的时间、地点和方式</w:t>
      </w:r>
    </w:p>
    <w:p w14:paraId="2F5A33FF">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3.1 </w:t>
      </w:r>
      <w:r>
        <w:rPr>
          <w:rFonts w:hint="eastAsia" w:ascii="宋体" w:hAnsi="宋体" w:eastAsia="宋体" w:cs="宋体"/>
          <w:sz w:val="24"/>
          <w:szCs w:val="24"/>
        </w:rPr>
        <w:t>乙方应当在约定的时间、地点，按照约定方式履行合同。</w:t>
      </w:r>
    </w:p>
    <w:p w14:paraId="328979E1">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 甲方的权利和义务</w:t>
      </w:r>
    </w:p>
    <w:p w14:paraId="5F158813">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58122ADA">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4C02C0E4">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20AEC08C">
      <w:pPr>
        <w:pageBreakBefore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4.4 甲方应当按照合同约定及时对交付的货物进行验收，</w:t>
      </w:r>
      <w:r>
        <w:rPr>
          <w:rFonts w:hint="eastAsia" w:ascii="宋体" w:hAnsi="宋体" w:eastAsia="宋体" w:cs="宋体"/>
          <w:sz w:val="24"/>
          <w:szCs w:val="24"/>
        </w:rPr>
        <w:t>未</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约定的期限内对乙方履约提出任何异议或者向乙方作出任何说明的，</w:t>
      </w:r>
      <w:r>
        <w:rPr>
          <w:rFonts w:hint="eastAsia" w:ascii="宋体" w:hAnsi="宋体" w:eastAsia="宋体" w:cs="宋体"/>
          <w:color w:val="000000" w:themeColor="text1"/>
          <w:sz w:val="24"/>
          <w:szCs w:val="24"/>
          <w14:textFill>
            <w14:solidFill>
              <w14:schemeClr w14:val="tx1"/>
            </w14:solidFill>
          </w14:textFill>
        </w:rPr>
        <w:t>视为验收通过。</w:t>
      </w:r>
    </w:p>
    <w:p w14:paraId="6B1D8CE7">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67B3762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 国家法律法规规定及</w:t>
      </w:r>
      <w:r>
        <w:rPr>
          <w:rFonts w:hint="eastAsia" w:ascii="宋体" w:hAnsi="宋体" w:eastAsia="宋体" w:cs="宋体"/>
          <w:b/>
          <w:bCs/>
          <w:sz w:val="24"/>
          <w:szCs w:val="24"/>
        </w:rPr>
        <w:t>【政府采购合同专用条款】</w:t>
      </w:r>
      <w:r>
        <w:rPr>
          <w:rFonts w:hint="eastAsia" w:ascii="宋体" w:hAnsi="宋体" w:eastAsia="宋体" w:cs="宋体"/>
          <w:color w:val="000000" w:themeColor="text1"/>
          <w:sz w:val="24"/>
          <w:szCs w:val="24"/>
          <w14:textFill>
            <w14:solidFill>
              <w14:schemeClr w14:val="tx1"/>
            </w14:solidFill>
          </w14:textFill>
        </w:rPr>
        <w:t>约定应由甲方承担的其他义务和责任。</w:t>
      </w:r>
    </w:p>
    <w:p w14:paraId="6AC86FEF">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 乙方的权利和义务</w:t>
      </w:r>
    </w:p>
    <w:p w14:paraId="267B25C0">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签署合同后，乙方应确定项目负责人（或项目联系人），负责与本合同有关的事务。</w:t>
      </w:r>
    </w:p>
    <w:p w14:paraId="5D640F64">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2AF4498">
      <w:pPr>
        <w:pStyle w:val="5"/>
        <w:pageBreakBefore w:val="0"/>
        <w:kinsoku/>
        <w:wordWrap/>
        <w:overflowPunct/>
        <w:topLinePunct w:val="0"/>
        <w:bidi w:val="0"/>
        <w:spacing w:after="0" w:line="500" w:lineRule="exact"/>
        <w:ind w:firstLine="422" w:firstLineChars="17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5.3乙方有权根据合同约定向甲方收取合同价款。</w:t>
      </w:r>
    </w:p>
    <w:p w14:paraId="78E7702E">
      <w:pPr>
        <w:pStyle w:val="5"/>
        <w:pageBreakBefore w:val="0"/>
        <w:kinsoku/>
        <w:wordWrap/>
        <w:overflowPunct/>
        <w:topLinePunct w:val="0"/>
        <w:bidi w:val="0"/>
        <w:spacing w:after="0" w:line="500" w:lineRule="exact"/>
        <w:ind w:firstLine="422" w:firstLineChars="176"/>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5.4国家法律法规规定及</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约定应</w:t>
      </w:r>
      <w:r>
        <w:rPr>
          <w:rFonts w:hint="eastAsia" w:ascii="宋体" w:hAnsi="宋体" w:eastAsia="宋体" w:cs="宋体"/>
          <w:color w:val="000000" w:themeColor="text1"/>
          <w:sz w:val="24"/>
          <w:szCs w:val="24"/>
          <w14:textFill>
            <w14:solidFill>
              <w14:schemeClr w14:val="tx1"/>
            </w14:solidFill>
          </w14:textFill>
        </w:rPr>
        <w:t>由乙方承担的其他义务和责任。</w:t>
      </w:r>
    </w:p>
    <w:p w14:paraId="61C7834E">
      <w:pPr>
        <w:pageBreakBefore w:val="0"/>
        <w:numPr>
          <w:ilvl w:val="0"/>
          <w:numId w:val="9"/>
        </w:numPr>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合同履行</w:t>
      </w:r>
    </w:p>
    <w:p w14:paraId="3E052512">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 甲乙双方应当按照</w:t>
      </w:r>
      <w:r>
        <w:rPr>
          <w:rFonts w:hint="eastAsia" w:ascii="宋体" w:hAnsi="宋体" w:eastAsia="宋体" w:cs="宋体"/>
          <w:b/>
          <w:bCs/>
          <w:sz w:val="24"/>
          <w:szCs w:val="24"/>
        </w:rPr>
        <w:t>【政府采购合同专用条款】</w:t>
      </w:r>
      <w:r>
        <w:rPr>
          <w:rFonts w:hint="eastAsia" w:ascii="宋体" w:hAnsi="宋体" w:eastAsia="宋体" w:cs="宋体"/>
          <w:color w:val="000000" w:themeColor="text1"/>
          <w:sz w:val="24"/>
          <w:szCs w:val="24"/>
          <w14:textFill>
            <w14:solidFill>
              <w14:schemeClr w14:val="tx1"/>
            </w14:solidFill>
          </w14:textFill>
        </w:rPr>
        <w:t>约定顺序履行合同义务；如果没有先后顺序的，应当同时履行。</w:t>
      </w:r>
    </w:p>
    <w:p w14:paraId="666C064B">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593A5485">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 货物包装、运输、保险和交付要求</w:t>
      </w:r>
    </w:p>
    <w:p w14:paraId="2DC9540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本合同</w:t>
      </w:r>
      <w:r>
        <w:rPr>
          <w:rFonts w:hint="eastAsia" w:ascii="宋体" w:hAnsi="宋体" w:eastAsia="宋体" w:cs="宋体"/>
          <w:bCs/>
          <w:color w:val="000000" w:themeColor="text1"/>
          <w:sz w:val="24"/>
          <w:szCs w:val="24"/>
          <w14:textFill>
            <w14:solidFill>
              <w14:schemeClr w14:val="tx1"/>
            </w14:solidFill>
          </w14:textFill>
        </w:rPr>
        <w:t>涉及商品包装、快递包装的，</w:t>
      </w:r>
      <w:r>
        <w:rPr>
          <w:rFonts w:hint="eastAsia" w:ascii="宋体" w:hAnsi="宋体" w:eastAsia="宋体" w:cs="宋体"/>
          <w:color w:val="000000" w:themeColor="text1"/>
          <w:sz w:val="24"/>
          <w:szCs w:val="24"/>
          <w14:textFill>
            <w14:solidFill>
              <w14:schemeClr w14:val="tx1"/>
            </w14:solidFill>
          </w14:textFill>
        </w:rPr>
        <w:t>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约定的</w:t>
      </w:r>
      <w:r>
        <w:rPr>
          <w:rFonts w:hint="eastAsia" w:ascii="宋体" w:hAnsi="宋体" w:eastAsia="宋体" w:cs="宋体"/>
          <w:color w:val="000000" w:themeColor="text1"/>
          <w:sz w:val="24"/>
          <w:szCs w:val="24"/>
          <w14:textFill>
            <w14:solidFill>
              <w14:schemeClr w14:val="tx1"/>
            </w14:solidFill>
          </w14:textFill>
        </w:rPr>
        <w:t>指定现场。</w:t>
      </w:r>
    </w:p>
    <w:p w14:paraId="1FA93EA0">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 除</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另有约定外，</w:t>
      </w:r>
      <w:r>
        <w:rPr>
          <w:rFonts w:hint="eastAsia" w:ascii="宋体" w:hAnsi="宋体" w:eastAsia="宋体" w:cs="宋体"/>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3AD44ECD">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 货物保险要求按</w:t>
      </w:r>
      <w:r>
        <w:rPr>
          <w:rFonts w:hint="eastAsia" w:ascii="宋体" w:hAnsi="宋体" w:eastAsia="宋体" w:cs="宋体"/>
          <w:b/>
          <w:color w:val="000000" w:themeColor="text1"/>
          <w:sz w:val="24"/>
          <w:szCs w:val="24"/>
          <w14:textFill>
            <w14:solidFill>
              <w14:schemeClr w14:val="tx1"/>
            </w14:solidFill>
          </w14:textFill>
        </w:rPr>
        <w:t>【政府采购合同专用条款】</w:t>
      </w:r>
      <w:r>
        <w:rPr>
          <w:rFonts w:hint="eastAsia" w:ascii="宋体" w:hAnsi="宋体" w:eastAsia="宋体" w:cs="宋体"/>
          <w:bCs/>
          <w:color w:val="000000" w:themeColor="text1"/>
          <w:sz w:val="24"/>
          <w:szCs w:val="24"/>
          <w14:textFill>
            <w14:solidFill>
              <w14:schemeClr w14:val="tx1"/>
            </w14:solidFill>
          </w14:textFill>
        </w:rPr>
        <w:t>规定执行</w:t>
      </w:r>
      <w:r>
        <w:rPr>
          <w:rFonts w:hint="eastAsia" w:ascii="宋体" w:hAnsi="宋体" w:eastAsia="宋体" w:cs="宋体"/>
          <w:color w:val="000000" w:themeColor="text1"/>
          <w:sz w:val="24"/>
          <w:szCs w:val="24"/>
          <w14:textFill>
            <w14:solidFill>
              <w14:schemeClr w14:val="tx1"/>
            </w14:solidFill>
          </w14:textFill>
        </w:rPr>
        <w:t>。</w:t>
      </w:r>
    </w:p>
    <w:p w14:paraId="7DDFDDAB">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47E91A">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7.5 </w:t>
      </w:r>
      <w:r>
        <w:rPr>
          <w:rFonts w:hint="eastAsia" w:ascii="宋体" w:hAnsi="宋体" w:eastAsia="宋体" w:cs="宋体"/>
          <w:color w:val="000000"/>
          <w:sz w:val="24"/>
          <w:szCs w:val="24"/>
        </w:rPr>
        <w:t>乙方在运输到达之前应提前通知甲方，并提示货物运输装卸的注意事项，甲方配合乙方做好货物的接收工作。</w:t>
      </w:r>
    </w:p>
    <w:p w14:paraId="31C64737">
      <w:pPr>
        <w:pStyle w:val="2"/>
        <w:pageBreakBefore w:val="0"/>
        <w:kinsoku/>
        <w:wordWrap/>
        <w:overflowPunct/>
        <w:topLinePunct w:val="0"/>
        <w:bidi w:val="0"/>
        <w:spacing w:line="500" w:lineRule="exact"/>
        <w:ind w:firstLine="420"/>
        <w:textAlignment w:val="auto"/>
        <w:rPr>
          <w:rFonts w:hint="eastAsia" w:ascii="宋体" w:hAnsi="宋体" w:eastAsia="宋体" w:cs="宋体"/>
          <w:sz w:val="24"/>
          <w:szCs w:val="24"/>
        </w:rPr>
      </w:pPr>
      <w:r>
        <w:rPr>
          <w:rFonts w:hint="eastAsia" w:ascii="宋体" w:hAnsi="宋体" w:eastAsia="宋体" w:cs="宋体"/>
          <w:color w:val="000000" w:themeColor="text1"/>
          <w:kern w:val="2"/>
          <w:sz w:val="24"/>
          <w:szCs w:val="24"/>
          <w14:textFill>
            <w14:solidFill>
              <w14:schemeClr w14:val="tx1"/>
            </w14:solidFill>
          </w14:textFill>
        </w:rPr>
        <w:t xml:space="preserve">7.6 </w:t>
      </w:r>
      <w:r>
        <w:rPr>
          <w:rFonts w:hint="eastAsia" w:ascii="宋体" w:hAnsi="宋体" w:eastAsia="宋体" w:cs="宋体"/>
          <w:color w:val="000000"/>
          <w:kern w:val="2"/>
          <w:sz w:val="24"/>
          <w:szCs w:val="24"/>
        </w:rPr>
        <w:t>如因包装、运输问题导致货物</w:t>
      </w:r>
      <w:r>
        <w:rPr>
          <w:rFonts w:hint="eastAsia" w:ascii="宋体" w:hAnsi="宋体" w:eastAsia="宋体" w:cs="宋体"/>
          <w:color w:val="000000" w:themeColor="text1"/>
          <w:kern w:val="2"/>
          <w:sz w:val="24"/>
          <w:szCs w:val="24"/>
          <w14:textFill>
            <w14:solidFill>
              <w14:schemeClr w14:val="tx1"/>
            </w14:solidFill>
          </w14:textFill>
        </w:rPr>
        <w:t>损毁、丢失</w:t>
      </w:r>
      <w:r>
        <w:rPr>
          <w:rFonts w:hint="eastAsia" w:ascii="宋体" w:hAnsi="宋体" w:eastAsia="宋体" w:cs="宋体"/>
          <w:color w:val="000000"/>
          <w:kern w:val="2"/>
          <w:sz w:val="24"/>
          <w:szCs w:val="24"/>
        </w:rPr>
        <w:t>或者品质下降，甲方有权要求降价、换货、拒收部分或整批货物，由此产生的费用和损失，均由乙方承担。</w:t>
      </w:r>
    </w:p>
    <w:p w14:paraId="1EA6C85F">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t xml:space="preserve">8. </w:t>
      </w:r>
      <w:r>
        <w:rPr>
          <w:rFonts w:hint="eastAsia" w:ascii="宋体" w:hAnsi="宋体" w:eastAsia="宋体" w:cs="宋体"/>
          <w:b/>
          <w:sz w:val="24"/>
          <w:szCs w:val="24"/>
        </w:rPr>
        <w:t>质量标准和保证</w:t>
      </w:r>
    </w:p>
    <w:p w14:paraId="7F61B19C">
      <w:pPr>
        <w:pStyle w:val="7"/>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8.1 质量标准</w:t>
      </w:r>
    </w:p>
    <w:p w14:paraId="61E7AA5A">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（1）本合同下提供的货物应符合合同</w:t>
      </w:r>
      <w:r>
        <w:rPr>
          <w:rFonts w:hint="eastAsia" w:ascii="宋体" w:hAnsi="宋体" w:eastAsia="宋体" w:cs="宋体"/>
          <w:color w:val="000000"/>
          <w:sz w:val="24"/>
          <w:szCs w:val="24"/>
        </w:rPr>
        <w:t>约定的</w:t>
      </w:r>
      <w:r>
        <w:rPr>
          <w:rFonts w:hint="eastAsia" w:ascii="宋体" w:hAnsi="宋体" w:eastAsia="宋体" w:cs="宋体"/>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F7F2221">
      <w:pPr>
        <w:pStyle w:val="7"/>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（2）采用中华人民共和国法定计量单位。</w:t>
      </w:r>
    </w:p>
    <w:p w14:paraId="1B4D00E4">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（3）乙方所提供的货物应符合国家有关安全、环保、卫生的规定。</w:t>
      </w:r>
    </w:p>
    <w:p w14:paraId="7427E771">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39E6D83B">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8.2 保证</w:t>
      </w:r>
    </w:p>
    <w:p w14:paraId="680224C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规定或乙方书面承诺（两者以较长的为准）的质量保证期内，本保证保持有效。</w:t>
      </w:r>
    </w:p>
    <w:p w14:paraId="3549BBDD">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（2）在质量保证期内所发现的缺陷，甲方应尽快以书面形式通知乙方。</w:t>
      </w:r>
    </w:p>
    <w:p w14:paraId="68B8D165">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（3）乙方收到通知后，应在</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规定的响应时间内以合理的速度免费维修或更换有缺陷的货物或部件。</w:t>
      </w:r>
    </w:p>
    <w:p w14:paraId="1545EDCE">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sz w:val="24"/>
          <w:szCs w:val="24"/>
        </w:rPr>
        <w:t>.1条规定以书面形式</w:t>
      </w:r>
      <w:r>
        <w:rPr>
          <w:rFonts w:hint="eastAsia" w:ascii="宋体" w:hAnsi="宋体" w:eastAsia="宋体" w:cs="宋体"/>
          <w:color w:val="000000" w:themeColor="text1"/>
          <w:sz w:val="24"/>
          <w:szCs w:val="24"/>
          <w14:textFill>
            <w14:solidFill>
              <w14:schemeClr w14:val="tx1"/>
            </w14:solidFill>
          </w14:textFill>
        </w:rPr>
        <w:t>追究</w:t>
      </w:r>
      <w:r>
        <w:rPr>
          <w:rFonts w:hint="eastAsia" w:ascii="宋体" w:hAnsi="宋体" w:eastAsia="宋体" w:cs="宋体"/>
          <w:sz w:val="24"/>
          <w:szCs w:val="24"/>
        </w:rPr>
        <w:t>乙方</w:t>
      </w:r>
      <w:r>
        <w:rPr>
          <w:rFonts w:hint="eastAsia" w:ascii="宋体" w:hAnsi="宋体" w:eastAsia="宋体" w:cs="宋体"/>
          <w:color w:val="000000" w:themeColor="text1"/>
          <w:sz w:val="24"/>
          <w:szCs w:val="24"/>
          <w14:textFill>
            <w14:solidFill>
              <w14:schemeClr w14:val="tx1"/>
            </w14:solidFill>
          </w14:textFill>
        </w:rPr>
        <w:t>的违约责任</w:t>
      </w:r>
      <w:r>
        <w:rPr>
          <w:rFonts w:hint="eastAsia" w:ascii="宋体" w:hAnsi="宋体" w:eastAsia="宋体" w:cs="宋体"/>
          <w:sz w:val="24"/>
          <w:szCs w:val="24"/>
        </w:rPr>
        <w:t>。</w:t>
      </w:r>
    </w:p>
    <w:p w14:paraId="36C0B0B5">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1947E46D">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color w:val="000000" w:themeColor="text1"/>
          <w:sz w:val="24"/>
          <w:szCs w:val="24"/>
          <w14:textFill>
            <w14:solidFill>
              <w14:schemeClr w14:val="tx1"/>
            </w14:solidFill>
          </w14:textFill>
        </w:rPr>
        <w:t>9</w:t>
      </w:r>
      <w:r>
        <w:rPr>
          <w:rFonts w:hint="eastAsia" w:ascii="宋体" w:hAnsi="宋体" w:eastAsia="宋体" w:cs="宋体"/>
          <w:b/>
          <w:bCs/>
          <w:sz w:val="24"/>
          <w:szCs w:val="24"/>
        </w:rPr>
        <w:t>.</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sz w:val="24"/>
          <w:szCs w:val="24"/>
        </w:rPr>
        <w:t>权利瑕疵担保</w:t>
      </w:r>
    </w:p>
    <w:p w14:paraId="7612E6D0">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 乙方保证对其出售的货物享有合法的权利。</w:t>
      </w:r>
    </w:p>
    <w:p w14:paraId="4E2DA2C3">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9.2 </w:t>
      </w:r>
      <w:r>
        <w:rPr>
          <w:rFonts w:hint="eastAsia" w:ascii="宋体" w:hAnsi="宋体" w:eastAsia="宋体" w:cs="宋体"/>
          <w:sz w:val="24"/>
          <w:szCs w:val="24"/>
        </w:rPr>
        <w:t>乙方保证在交付的货物上不存在抵押权等担保物权。</w:t>
      </w:r>
    </w:p>
    <w:p w14:paraId="47C9ED94">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 如甲方使用上述货物构成对第三人侵权的，则由乙方承担全部责任。</w:t>
      </w:r>
    </w:p>
    <w:p w14:paraId="28AC1F55">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 知识产权保护</w:t>
      </w:r>
    </w:p>
    <w:p w14:paraId="6E3ACE2D">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10.1 乙方对其所销售的货物应当享有知识产权或经权利人合法授权，保证没有侵犯任</w:t>
      </w:r>
      <w:r>
        <w:rPr>
          <w:rFonts w:hint="eastAsia" w:ascii="宋体" w:hAnsi="宋体" w:eastAsia="宋体" w:cs="宋体"/>
          <w:sz w:val="24"/>
          <w:szCs w:val="24"/>
        </w:rPr>
        <w:t>何第三人的知识产权等权利。</w:t>
      </w:r>
      <w:bookmarkStart w:id="3" w:name="_Hlk163047038"/>
      <w:r>
        <w:rPr>
          <w:rFonts w:hint="eastAsia" w:ascii="宋体" w:hAnsi="宋体" w:eastAsia="宋体" w:cs="宋体"/>
          <w:sz w:val="24"/>
          <w:szCs w:val="24"/>
        </w:rPr>
        <w:t>因违反前述约定对第三人构成侵权的，应当由乙方向第三人承担法律责任；甲方依法向第三人赔偿后，有权向乙方追偿。甲方有其他损失的，乙方应当赔偿</w:t>
      </w:r>
      <w:bookmarkEnd w:id="3"/>
      <w:r>
        <w:rPr>
          <w:rFonts w:hint="eastAsia" w:ascii="宋体" w:hAnsi="宋体" w:eastAsia="宋体" w:cs="宋体"/>
          <w:sz w:val="24"/>
          <w:szCs w:val="24"/>
        </w:rPr>
        <w:t>。</w:t>
      </w:r>
    </w:p>
    <w:p w14:paraId="61048D6E">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11. 保密义务</w:t>
      </w:r>
    </w:p>
    <w:p w14:paraId="06B2A32F">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中约定。</w:t>
      </w:r>
    </w:p>
    <w:p w14:paraId="0E2AFCF9">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12. 合同价款支付</w:t>
      </w:r>
    </w:p>
    <w:p w14:paraId="22378718">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12.1 合同价款支付按照国库集中支付制度及财政管理相关规定执行。</w:t>
      </w:r>
    </w:p>
    <w:p w14:paraId="474664C2">
      <w:pPr>
        <w:pStyle w:val="4"/>
        <w:pageBreakBefore w:val="0"/>
        <w:kinsoku/>
        <w:wordWrap/>
        <w:overflowPunct/>
        <w:topLinePunct w:val="0"/>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sz w:val="24"/>
          <w:szCs w:val="24"/>
        </w:rPr>
        <w:t>政府采购合同专用条款</w:t>
      </w:r>
      <w:r>
        <w:rPr>
          <w:rFonts w:hint="eastAsia" w:ascii="宋体" w:hAnsi="宋体" w:eastAsia="宋体" w:cs="宋体"/>
          <w:b w:val="0"/>
          <w:bCs w:val="0"/>
          <w:sz w:val="24"/>
          <w:szCs w:val="24"/>
        </w:rPr>
        <w:t>】中约定。</w:t>
      </w:r>
    </w:p>
    <w:p w14:paraId="7294336D">
      <w:pPr>
        <w:pStyle w:val="5"/>
        <w:pageBreakBefore w:val="0"/>
        <w:kinsoku/>
        <w:wordWrap/>
        <w:overflowPunct/>
        <w:topLinePunct w:val="0"/>
        <w:bidi w:val="0"/>
        <w:spacing w:after="0"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13. 履约保证金</w:t>
      </w:r>
    </w:p>
    <w:p w14:paraId="3A85CB58">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 乙方应当以支票、汇票、本票或者金融机构、担保机构出具的保函等非现金形式提交。</w:t>
      </w:r>
    </w:p>
    <w:p w14:paraId="39D6B46E">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13.2 如果乙方出现</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7CD4A20B">
      <w:pPr>
        <w:pageBreakBefore w:val="0"/>
        <w:kinsoku/>
        <w:wordWrap/>
        <w:overflowPunct/>
        <w:topLinePunct w:val="0"/>
        <w:bidi w:val="0"/>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13.3 甲方在项目通过验收后按照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规定的时间内将履约保证金退还乙方；逾期退还的，乙方可要求甲方支付违约金，违约金按照</w:t>
      </w:r>
      <w:r>
        <w:rPr>
          <w:rFonts w:hint="eastAsia" w:ascii="宋体" w:hAnsi="宋体" w:eastAsia="宋体" w:cs="宋体"/>
          <w:b/>
          <w:sz w:val="24"/>
          <w:szCs w:val="24"/>
        </w:rPr>
        <w:t>【政府采购合同专用条款】</w:t>
      </w:r>
      <w:r>
        <w:rPr>
          <w:rFonts w:hint="eastAsia" w:ascii="宋体" w:hAnsi="宋体" w:eastAsia="宋体" w:cs="宋体"/>
          <w:sz w:val="24"/>
          <w:szCs w:val="24"/>
        </w:rPr>
        <w:t>规定支付。</w:t>
      </w:r>
    </w:p>
    <w:p w14:paraId="04598825">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sz w:val="24"/>
          <w:szCs w:val="24"/>
        </w:rPr>
      </w:pPr>
      <w:r>
        <w:rPr>
          <w:rFonts w:hint="eastAsia" w:ascii="宋体" w:hAnsi="宋体" w:eastAsia="宋体" w:cs="宋体"/>
          <w:b/>
          <w:bCs/>
          <w:sz w:val="24"/>
          <w:szCs w:val="24"/>
        </w:rPr>
        <w:t xml:space="preserve">14. </w:t>
      </w:r>
      <w:r>
        <w:rPr>
          <w:rFonts w:hint="eastAsia" w:ascii="宋体" w:hAnsi="宋体" w:eastAsia="宋体" w:cs="宋体"/>
          <w:b/>
          <w:sz w:val="24"/>
          <w:szCs w:val="24"/>
        </w:rPr>
        <w:t>售后服务</w:t>
      </w:r>
    </w:p>
    <w:p w14:paraId="79C8A890">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14.1 除项目不涉及或采购活动中明确约定无须承担外，乙方还应提供下列服务：</w:t>
      </w:r>
    </w:p>
    <w:p w14:paraId="21F79433">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（1）货物的现场移动、安装、调试、启动监督及技术支持；</w:t>
      </w:r>
    </w:p>
    <w:p w14:paraId="31FD33FB">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（2）提供货物组装和维修所需的专用工具和辅助材料；</w:t>
      </w:r>
    </w:p>
    <w:p w14:paraId="59BFFAA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约定的期限内对所有的货物实施运行监督、维修，但前提条件是该服务并不能免除乙方在质量保证期内所承担的义务；</w:t>
      </w:r>
    </w:p>
    <w:p w14:paraId="34FFA3AC">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（4）在制造商所在地或指定现场就货物的安装、启动、运营、维护、废弃处置等对甲方操作人员进行培训；</w:t>
      </w:r>
    </w:p>
    <w:p w14:paraId="4E36D081">
      <w:pPr>
        <w:pStyle w:val="2"/>
        <w:pageBreakBefore w:val="0"/>
        <w:kinsoku/>
        <w:wordWrap/>
        <w:overflowPunct/>
        <w:topLinePunct w:val="0"/>
        <w:bidi w:val="0"/>
        <w:spacing w:line="5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（5）依照法律、行政法规的规定或者按照</w:t>
      </w:r>
      <w:r>
        <w:rPr>
          <w:rFonts w:hint="eastAsia" w:ascii="宋体" w:hAnsi="宋体" w:eastAsia="宋体" w:cs="宋体"/>
          <w:b/>
          <w:bCs/>
          <w:sz w:val="24"/>
          <w:szCs w:val="24"/>
        </w:rPr>
        <w:t>【政府采购合同专用条款】</w:t>
      </w:r>
      <w:r>
        <w:rPr>
          <w:rFonts w:hint="eastAsia" w:ascii="宋体" w:hAnsi="宋体" w:eastAsia="宋体" w:cs="宋体"/>
          <w:sz w:val="24"/>
          <w:szCs w:val="24"/>
        </w:rPr>
        <w:t>约定，货物在有效使用年限届满后应予回收的，乙方负有自行或者委托第三人对货物予以回收的义务；</w:t>
      </w:r>
    </w:p>
    <w:p w14:paraId="27E9C898">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【政府采购合同专用条款】</w:t>
      </w:r>
      <w:r>
        <w:rPr>
          <w:rFonts w:hint="eastAsia" w:ascii="宋体" w:hAnsi="宋体" w:eastAsia="宋体" w:cs="宋体"/>
          <w:sz w:val="24"/>
          <w:szCs w:val="24"/>
        </w:rPr>
        <w:t>规定由乙方提供的其他服务。</w:t>
      </w:r>
    </w:p>
    <w:p w14:paraId="4EC13FFE">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14.2 乙方提供的售后服务的费用已包含在合同价款中，甲方不再另行支付。</w:t>
      </w:r>
    </w:p>
    <w:p w14:paraId="66C0C5C4">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15. 违约责任</w:t>
      </w:r>
    </w:p>
    <w:p w14:paraId="0C6FEFE2">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15.1质量瑕疵的违约责任</w:t>
      </w:r>
    </w:p>
    <w:p w14:paraId="3D52785C">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乙方提供的产品不符合合同约定的质量标准或存在产品质量缺陷，甲方有权要求乙方根据</w:t>
      </w:r>
      <w:r>
        <w:rPr>
          <w:rFonts w:hint="eastAsia" w:ascii="宋体" w:hAnsi="宋体" w:eastAsia="宋体" w:cs="宋体"/>
          <w:b/>
          <w:sz w:val="24"/>
          <w:szCs w:val="24"/>
        </w:rPr>
        <w:t>【政府采购合同专用条款】</w:t>
      </w:r>
      <w:r>
        <w:rPr>
          <w:rFonts w:hint="eastAsia" w:ascii="宋体" w:hAnsi="宋体" w:eastAsia="宋体" w:cs="宋体"/>
          <w:bCs/>
          <w:sz w:val="24"/>
          <w:szCs w:val="24"/>
        </w:rPr>
        <w:t>要求</w:t>
      </w:r>
      <w:r>
        <w:rPr>
          <w:rFonts w:hint="eastAsia" w:ascii="宋体" w:hAnsi="宋体" w:eastAsia="宋体" w:cs="宋体"/>
          <w:sz w:val="24"/>
          <w:szCs w:val="24"/>
        </w:rPr>
        <w:t>及时修理、重作、更换，并承担由此给甲方造成的损失。</w:t>
      </w:r>
    </w:p>
    <w:p w14:paraId="1FE0314C">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15.2 迟延交货的违约责任</w:t>
      </w:r>
    </w:p>
    <w:p w14:paraId="76CFFC3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0B880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hint="eastAsia" w:ascii="宋体" w:hAnsi="宋体" w:eastAsia="宋体" w:cs="宋体"/>
          <w:b/>
          <w:sz w:val="24"/>
          <w:szCs w:val="24"/>
        </w:rPr>
        <w:t>【政府采购合同专用条款】</w:t>
      </w:r>
      <w:r>
        <w:rPr>
          <w:rFonts w:hint="eastAsia" w:ascii="宋体" w:hAnsi="宋体" w:eastAsia="宋体" w:cs="宋体"/>
          <w:sz w:val="24"/>
          <w:szCs w:val="24"/>
        </w:rPr>
        <w:t>规定执行。如果涉及公共利益，且赔偿金额无法弥补公共利益损失，甲方可要求继续履行或者采取其他补救措施。</w:t>
      </w:r>
    </w:p>
    <w:p w14:paraId="696E10F0">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15.3 迟延支付的违约责任</w:t>
      </w:r>
    </w:p>
    <w:p w14:paraId="3E8CC152">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甲方存在迟延支付乙方合同款项的，应当承担</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规定的逾期付款利息。</w:t>
      </w:r>
    </w:p>
    <w:p w14:paraId="38E1437A">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bCs/>
          <w:sz w:val="24"/>
          <w:szCs w:val="24"/>
        </w:rPr>
        <w:t>15.4其他违约责任根据项目实际需要按</w:t>
      </w:r>
      <w:r>
        <w:rPr>
          <w:rFonts w:hint="eastAsia" w:ascii="宋体" w:hAnsi="宋体" w:eastAsia="宋体" w:cs="宋体"/>
          <w:b/>
          <w:bCs/>
          <w:sz w:val="24"/>
          <w:szCs w:val="24"/>
        </w:rPr>
        <w:t>【政府采购合同专用条款】</w:t>
      </w:r>
      <w:r>
        <w:rPr>
          <w:rFonts w:hint="eastAsia" w:ascii="宋体" w:hAnsi="宋体" w:eastAsia="宋体" w:cs="宋体"/>
          <w:sz w:val="24"/>
          <w:szCs w:val="24"/>
        </w:rPr>
        <w:t>规定执行。</w:t>
      </w:r>
    </w:p>
    <w:p w14:paraId="34E66D3F">
      <w:pPr>
        <w:pageBreakBefore w:val="0"/>
        <w:numPr>
          <w:ilvl w:val="0"/>
          <w:numId w:val="10"/>
        </w:numPr>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合同变更、中止与终止</w:t>
      </w:r>
    </w:p>
    <w:p w14:paraId="06F9E022">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16.1合同的变更</w:t>
      </w:r>
    </w:p>
    <w:p w14:paraId="3B182E73">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29BAD12A">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16.2合同的中止</w:t>
      </w:r>
    </w:p>
    <w:p w14:paraId="7EF6F47F">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（1）合同履行过程中因供应商就采购文件、采购过程或结果提起投诉的，甲方认为有必要的，可以中止合同的履行。</w:t>
      </w:r>
    </w:p>
    <w:p w14:paraId="630EADD6">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52FD4C4">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57023DDE">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（4）甲方不得以行政区划调整、政府换届、机构或者职能调整以及相关责任人更替为由中止合同。</w:t>
      </w:r>
    </w:p>
    <w:p w14:paraId="0C0C3F40">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16.3合同的终止</w:t>
      </w:r>
    </w:p>
    <w:p w14:paraId="4CE3264F">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（1）合同因有效期限届满而终止；</w:t>
      </w:r>
    </w:p>
    <w:p w14:paraId="4141770C">
      <w:pPr>
        <w:pageBreakBefore w:val="0"/>
        <w:kinsoku/>
        <w:wordWrap/>
        <w:overflowPunct/>
        <w:topLinePunct w:val="0"/>
        <w:bidi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（2）乙方未按合同约定履行，构成根本性违约的，甲方有权终止合同，并追究乙方的违约责任。</w:t>
      </w:r>
    </w:p>
    <w:p w14:paraId="0780D2BE">
      <w:pPr>
        <w:pStyle w:val="2"/>
        <w:pageBreakBefore w:val="0"/>
        <w:kinsoku/>
        <w:wordWrap/>
        <w:overflowPunct/>
        <w:topLinePunct w:val="0"/>
        <w:bidi w:val="0"/>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16.4 </w:t>
      </w:r>
      <w:r>
        <w:rPr>
          <w:rFonts w:hint="eastAsia" w:ascii="宋体" w:hAnsi="宋体" w:eastAsia="宋体" w:cs="宋体"/>
          <w:kern w:val="2"/>
          <w:sz w:val="24"/>
          <w:szCs w:val="24"/>
        </w:rPr>
        <w:t>涉及国家利益、社会公共利益的情形</w:t>
      </w:r>
    </w:p>
    <w:p w14:paraId="74216C28">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413F3005">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17. 合同分包</w:t>
      </w:r>
    </w:p>
    <w:p w14:paraId="30220277">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17.1 乙方不得将合同转包给其他供应商。涉及合同分包的，乙方应根据采购文件和投标（响应）文件规定进行合同分包。</w:t>
      </w:r>
    </w:p>
    <w:p w14:paraId="23C5501F">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639F7446">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18. 不可抗力</w:t>
      </w:r>
    </w:p>
    <w:p w14:paraId="773C986A">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18.1 不可抗力是指合同双方不能预见、不能避免且不能克服的客观情况。</w:t>
      </w:r>
    </w:p>
    <w:p w14:paraId="6AB0056E">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18.2 任何一方对由于不可抗力造成的部分或全部不能履行合同不承担违约责任。但迟延履行后发生不可抗力的，不能免除责任。</w:t>
      </w:r>
    </w:p>
    <w:p w14:paraId="7DCD2E97">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814AB2">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19. 解决争议的方法</w:t>
      </w:r>
    </w:p>
    <w:p w14:paraId="521B619C">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7F7C7A6E">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19.2 选择仲裁的，应在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中明确仲裁机构及仲裁地；通过诉讼方式解决的，可以在</w:t>
      </w:r>
      <w:r>
        <w:rPr>
          <w:rFonts w:hint="eastAsia" w:ascii="宋体" w:hAnsi="宋体" w:eastAsia="宋体" w:cs="宋体"/>
          <w:b/>
          <w:bCs/>
          <w:sz w:val="24"/>
          <w:szCs w:val="24"/>
        </w:rPr>
        <w:t>【政府采购合同专用条款】</w:t>
      </w:r>
      <w:r>
        <w:rPr>
          <w:rFonts w:hint="eastAsia" w:ascii="宋体" w:hAnsi="宋体" w:eastAsia="宋体" w:cs="宋体"/>
          <w:sz w:val="24"/>
          <w:szCs w:val="24"/>
        </w:rPr>
        <w:t>中进一步约定选择与争议有实际联系的地点的人民法院管辖，但管辖法院的约定不得违反级别管辖和专属管辖的规定。</w:t>
      </w:r>
    </w:p>
    <w:p w14:paraId="6571C937">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19.3 如甲乙双方有争议的事项不影响合同其他部分的履行，在争议解决期间，合同其他部分应当继续履行。</w:t>
      </w:r>
    </w:p>
    <w:p w14:paraId="59413B8A">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20. 政府采购政策</w:t>
      </w:r>
    </w:p>
    <w:p w14:paraId="369600F0">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20.1 </w:t>
      </w:r>
      <w:r>
        <w:rPr>
          <w:rFonts w:hint="eastAsia" w:ascii="宋体" w:hAnsi="宋体" w:eastAsia="宋体" w:cs="宋体"/>
          <w:sz w:val="24"/>
          <w:szCs w:val="24"/>
          <w:lang w:val="en-GB"/>
        </w:rPr>
        <w:t>本合同应当按照规定执行政府采购政策。</w:t>
      </w:r>
    </w:p>
    <w:p w14:paraId="33AECEEE">
      <w:pPr>
        <w:pageBreakBefore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 本合同依法执行政府采购政策的方式和内容，属于合同履约验收的范围。甲乙双方</w:t>
      </w:r>
      <w:r>
        <w:rPr>
          <w:rFonts w:hint="eastAsia" w:ascii="宋体" w:hAnsi="宋体" w:eastAsia="宋体" w:cs="宋体"/>
          <w:sz w:val="24"/>
          <w:szCs w:val="24"/>
          <w:lang w:val="en-GB"/>
        </w:rPr>
        <w:t>未按规定要求执行政府采购政策造成损失的</w:t>
      </w:r>
      <w:r>
        <w:rPr>
          <w:rFonts w:hint="eastAsia" w:ascii="宋体" w:hAnsi="宋体" w:eastAsia="宋体" w:cs="宋体"/>
          <w:sz w:val="24"/>
          <w:szCs w:val="24"/>
        </w:rPr>
        <w:t>，有过错的一方应当承担赔偿责任，双方都有过错的，各自承担相应的责任。</w:t>
      </w:r>
    </w:p>
    <w:p w14:paraId="54454ED6">
      <w:pPr>
        <w:pStyle w:val="5"/>
        <w:pageBreakBefore w:val="0"/>
        <w:kinsoku/>
        <w:wordWrap/>
        <w:overflowPunct/>
        <w:topLinePunct w:val="0"/>
        <w:bidi w:val="0"/>
        <w:spacing w:after="0"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1EE416F">
      <w:pPr>
        <w:pageBreakBefore w:val="0"/>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21. 法律适用</w:t>
      </w:r>
    </w:p>
    <w:p w14:paraId="2C510310">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21.1 本合同的订立、生效、解释、履行及与本合同有关的争议解决，均适用法律、行政法规。</w:t>
      </w:r>
    </w:p>
    <w:p w14:paraId="3AEF3815">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21.2 本合同条款与法律、行政法规的强制性规定不一致的，双方当事人应按照法律、行政法规的强制性规定修改本合同的相关条款。</w:t>
      </w:r>
    </w:p>
    <w:p w14:paraId="0647621D">
      <w:pPr>
        <w:pageBreakBefore w:val="0"/>
        <w:numPr>
          <w:ilvl w:val="255"/>
          <w:numId w:val="0"/>
        </w:numPr>
        <w:kinsoku/>
        <w:wordWrap/>
        <w:overflowPunct/>
        <w:topLinePunct w:val="0"/>
        <w:autoSpaceDE w:val="0"/>
        <w:autoSpaceDN w:val="0"/>
        <w:bidi w:val="0"/>
        <w:adjustRightInd w:val="0"/>
        <w:snapToGrid w:val="0"/>
        <w:spacing w:line="500" w:lineRule="exact"/>
        <w:jc w:val="left"/>
        <w:textAlignment w:val="auto"/>
        <w:rPr>
          <w:rFonts w:hint="eastAsia" w:ascii="宋体" w:hAnsi="宋体" w:eastAsia="宋体" w:cs="宋体"/>
          <w:b/>
          <w:sz w:val="24"/>
          <w:szCs w:val="24"/>
        </w:rPr>
      </w:pPr>
      <w:r>
        <w:rPr>
          <w:rFonts w:hint="eastAsia" w:ascii="宋体" w:hAnsi="宋体" w:eastAsia="宋体" w:cs="宋体"/>
          <w:b/>
          <w:sz w:val="24"/>
          <w:szCs w:val="24"/>
        </w:rPr>
        <w:t>22. 通知</w:t>
      </w:r>
    </w:p>
    <w:p w14:paraId="7B8B95E6">
      <w:pPr>
        <w:pStyle w:val="2"/>
        <w:pageBreakBefore w:val="0"/>
        <w:kinsoku/>
        <w:wordWrap/>
        <w:overflowPunct/>
        <w:topLinePunct w:val="0"/>
        <w:bidi w:val="0"/>
        <w:spacing w:line="500" w:lineRule="exact"/>
        <w:ind w:firstLine="420"/>
        <w:jc w:val="both"/>
        <w:textAlignment w:val="auto"/>
        <w:rPr>
          <w:rFonts w:hint="eastAsia" w:ascii="宋体" w:hAnsi="宋体" w:eastAsia="宋体" w:cs="宋体"/>
          <w:sz w:val="24"/>
          <w:szCs w:val="24"/>
        </w:rPr>
      </w:pPr>
      <w:r>
        <w:rPr>
          <w:rFonts w:hint="eastAsia"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35028E91">
      <w:pPr>
        <w:pStyle w:val="2"/>
        <w:pageBreakBefore w:val="0"/>
        <w:kinsoku/>
        <w:wordWrap/>
        <w:overflowPunct/>
        <w:topLinePunct w:val="0"/>
        <w:bidi w:val="0"/>
        <w:spacing w:line="50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3E242DD0">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22.3本合同一方给另一方的通知均应采用书面形式，传真或快递送到本合同中规定的对方的地址和办理签收手续。</w:t>
      </w:r>
    </w:p>
    <w:p w14:paraId="0CFE55F0">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22.4通知以送达之日或通知书中规定的生效之日起生效，两者中以较迟之日为准。</w:t>
      </w:r>
    </w:p>
    <w:p w14:paraId="143395B5">
      <w:pPr>
        <w:pageBreakBefore w:val="0"/>
        <w:numPr>
          <w:ilvl w:val="0"/>
          <w:numId w:val="11"/>
        </w:numPr>
        <w:kinsoku/>
        <w:wordWrap/>
        <w:overflowPunct/>
        <w:topLinePunct w:val="0"/>
        <w:bidi w:val="0"/>
        <w:adjustRightInd w:val="0"/>
        <w:snapToGrid w:val="0"/>
        <w:spacing w:line="500" w:lineRule="exact"/>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合同未尽事项</w:t>
      </w:r>
    </w:p>
    <w:p w14:paraId="1A02F91A">
      <w:pPr>
        <w:pageBreakBefore w:val="0"/>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23.1合同未尽事项见</w:t>
      </w:r>
      <w:r>
        <w:rPr>
          <w:rFonts w:hint="eastAsia" w:ascii="宋体" w:hAnsi="宋体" w:eastAsia="宋体" w:cs="宋体"/>
          <w:b/>
          <w:sz w:val="24"/>
          <w:szCs w:val="24"/>
        </w:rPr>
        <w:t>【政府采购合同专用条款】</w:t>
      </w:r>
      <w:r>
        <w:rPr>
          <w:rFonts w:hint="eastAsia" w:ascii="宋体" w:hAnsi="宋体" w:eastAsia="宋体" w:cs="宋体"/>
          <w:bCs/>
          <w:sz w:val="24"/>
          <w:szCs w:val="24"/>
        </w:rPr>
        <w:t>。</w:t>
      </w:r>
    </w:p>
    <w:p w14:paraId="7F1B24B2">
      <w:pPr>
        <w:pageBreakBefore w:val="0"/>
        <w:kinsoku/>
        <w:wordWrap/>
        <w:overflowPunct/>
        <w:topLinePunct w:val="0"/>
        <w:bidi w:val="0"/>
        <w:adjustRightInd w:val="0"/>
        <w:snapToGrid w:val="0"/>
        <w:spacing w:line="5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 xml:space="preserve">    23.2 合同附件与合同正文具有同等的法律效力。</w:t>
      </w:r>
      <w:bookmarkStart w:id="4" w:name="_Toc20313"/>
    </w:p>
    <w:p w14:paraId="4F5BC117">
      <w:pPr>
        <w:pageBreakBefore w:val="0"/>
        <w:kinsoku/>
        <w:wordWrap/>
        <w:overflowPunct/>
        <w:topLinePunct w:val="0"/>
        <w:bidi w:val="0"/>
        <w:adjustRightInd w:val="0"/>
        <w:snapToGrid w:val="0"/>
        <w:spacing w:line="500" w:lineRule="exact"/>
        <w:jc w:val="center"/>
        <w:textAlignment w:val="auto"/>
        <w:rPr>
          <w:rFonts w:ascii="黑体" w:hAnsi="华文中宋" w:eastAsia="黑体"/>
          <w:sz w:val="28"/>
          <w:szCs w:val="28"/>
        </w:rPr>
      </w:pPr>
      <w:r>
        <w:rPr>
          <w:rFonts w:hint="eastAsia" w:ascii="黑体" w:hAnsi="华文中宋" w:eastAsia="黑体"/>
          <w:sz w:val="28"/>
          <w:szCs w:val="28"/>
        </w:rPr>
        <w:br w:type="page"/>
      </w:r>
    </w:p>
    <w:p w14:paraId="0E0B7616">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5DE0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BDDE9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711345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第1.2（6）项</w:t>
            </w:r>
          </w:p>
        </w:tc>
        <w:tc>
          <w:tcPr>
            <w:tcW w:w="1742" w:type="dxa"/>
            <w:vAlign w:val="center"/>
          </w:tcPr>
          <w:p w14:paraId="4A113C7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联合体具体要求</w:t>
            </w:r>
          </w:p>
        </w:tc>
        <w:tc>
          <w:tcPr>
            <w:tcW w:w="5170" w:type="dxa"/>
            <w:vAlign w:val="center"/>
          </w:tcPr>
          <w:p w14:paraId="124901FD">
            <w:pPr>
              <w:adjustRightInd w:val="0"/>
              <w:snapToGrid w:val="0"/>
              <w:jc w:val="left"/>
              <w:rPr>
                <w:rFonts w:hint="eastAsia" w:ascii="宋体" w:hAnsi="宋体" w:eastAsia="宋体" w:cs="宋体"/>
                <w:sz w:val="24"/>
                <w:szCs w:val="24"/>
              </w:rPr>
            </w:pPr>
          </w:p>
        </w:tc>
      </w:tr>
      <w:tr w14:paraId="0014E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5408B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FDE6B4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第1.2（7）项</w:t>
            </w:r>
          </w:p>
        </w:tc>
        <w:tc>
          <w:tcPr>
            <w:tcW w:w="1742" w:type="dxa"/>
            <w:vAlign w:val="center"/>
          </w:tcPr>
          <w:p w14:paraId="62C68218">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其他术语解释</w:t>
            </w:r>
          </w:p>
        </w:tc>
        <w:tc>
          <w:tcPr>
            <w:tcW w:w="5170" w:type="dxa"/>
            <w:vAlign w:val="center"/>
          </w:tcPr>
          <w:p w14:paraId="7479CF5C">
            <w:pPr>
              <w:adjustRightInd w:val="0"/>
              <w:snapToGrid w:val="0"/>
              <w:jc w:val="left"/>
              <w:rPr>
                <w:rFonts w:hint="eastAsia" w:ascii="宋体" w:hAnsi="宋体" w:eastAsia="宋体" w:cs="宋体"/>
                <w:sz w:val="24"/>
                <w:szCs w:val="24"/>
              </w:rPr>
            </w:pPr>
          </w:p>
        </w:tc>
      </w:tr>
      <w:tr w14:paraId="1736E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354E6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E0EA3A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第4.4款</w:t>
            </w:r>
          </w:p>
        </w:tc>
        <w:tc>
          <w:tcPr>
            <w:tcW w:w="1742" w:type="dxa"/>
            <w:vAlign w:val="center"/>
          </w:tcPr>
          <w:p w14:paraId="32A864E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履约验收中甲方提出异议或作出说明的期限</w:t>
            </w:r>
          </w:p>
        </w:tc>
        <w:tc>
          <w:tcPr>
            <w:tcW w:w="5170" w:type="dxa"/>
            <w:vAlign w:val="center"/>
          </w:tcPr>
          <w:p w14:paraId="0132DC37">
            <w:pPr>
              <w:adjustRightInd w:val="0"/>
              <w:snapToGrid w:val="0"/>
              <w:jc w:val="left"/>
              <w:rPr>
                <w:rFonts w:hint="eastAsia" w:ascii="宋体" w:hAnsi="宋体" w:eastAsia="宋体" w:cs="宋体"/>
                <w:sz w:val="24"/>
                <w:szCs w:val="24"/>
              </w:rPr>
            </w:pPr>
          </w:p>
        </w:tc>
      </w:tr>
      <w:tr w14:paraId="7B57F7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535DB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C4039A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第4.6款</w:t>
            </w:r>
          </w:p>
        </w:tc>
        <w:tc>
          <w:tcPr>
            <w:tcW w:w="1742" w:type="dxa"/>
            <w:vAlign w:val="center"/>
          </w:tcPr>
          <w:p w14:paraId="36F05B8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约定甲方承担的其他义务和责任</w:t>
            </w:r>
          </w:p>
        </w:tc>
        <w:tc>
          <w:tcPr>
            <w:tcW w:w="5170" w:type="dxa"/>
            <w:vAlign w:val="center"/>
          </w:tcPr>
          <w:p w14:paraId="3DF501EF">
            <w:pPr>
              <w:adjustRightInd w:val="0"/>
              <w:snapToGrid w:val="0"/>
              <w:jc w:val="left"/>
              <w:rPr>
                <w:rFonts w:hint="eastAsia" w:ascii="宋体" w:hAnsi="宋体" w:eastAsia="宋体" w:cs="宋体"/>
                <w:sz w:val="24"/>
                <w:szCs w:val="24"/>
              </w:rPr>
            </w:pPr>
          </w:p>
        </w:tc>
      </w:tr>
      <w:tr w14:paraId="36B86E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C0D23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84E24EF">
            <w:pPr>
              <w:snapToGrid w:val="0"/>
              <w:jc w:val="center"/>
              <w:rPr>
                <w:rFonts w:hint="eastAsia" w:ascii="宋体" w:hAnsi="宋体" w:eastAsia="宋体" w:cs="宋体"/>
                <w:sz w:val="24"/>
                <w:szCs w:val="24"/>
              </w:rPr>
            </w:pPr>
            <w:r>
              <w:rPr>
                <w:rFonts w:hint="eastAsia" w:ascii="宋体" w:hAnsi="宋体" w:eastAsia="宋体" w:cs="宋体"/>
                <w:sz w:val="24"/>
                <w:szCs w:val="24"/>
              </w:rPr>
              <w:t>第5.4款</w:t>
            </w:r>
          </w:p>
        </w:tc>
        <w:tc>
          <w:tcPr>
            <w:tcW w:w="1742" w:type="dxa"/>
            <w:vAlign w:val="center"/>
          </w:tcPr>
          <w:p w14:paraId="08EBB646">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约定乙方承担的其他义务和责任</w:t>
            </w:r>
          </w:p>
        </w:tc>
        <w:tc>
          <w:tcPr>
            <w:tcW w:w="5170" w:type="dxa"/>
            <w:vAlign w:val="center"/>
          </w:tcPr>
          <w:p w14:paraId="55BC5FEA">
            <w:pPr>
              <w:adjustRightInd w:val="0"/>
              <w:snapToGrid w:val="0"/>
              <w:jc w:val="left"/>
              <w:rPr>
                <w:rFonts w:hint="eastAsia" w:ascii="宋体" w:hAnsi="宋体" w:eastAsia="宋体" w:cs="宋体"/>
                <w:sz w:val="24"/>
                <w:szCs w:val="24"/>
              </w:rPr>
            </w:pPr>
          </w:p>
        </w:tc>
      </w:tr>
      <w:tr w14:paraId="0D475F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77AE3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6632428">
            <w:pPr>
              <w:snapToGrid w:val="0"/>
              <w:jc w:val="center"/>
              <w:rPr>
                <w:rFonts w:hint="eastAsia" w:ascii="宋体" w:hAnsi="宋体" w:eastAsia="宋体" w:cs="宋体"/>
                <w:sz w:val="24"/>
                <w:szCs w:val="24"/>
              </w:rPr>
            </w:pPr>
            <w:r>
              <w:rPr>
                <w:rFonts w:hint="eastAsia" w:ascii="宋体" w:hAnsi="宋体" w:eastAsia="宋体" w:cs="宋体"/>
                <w:sz w:val="24"/>
                <w:szCs w:val="24"/>
              </w:rPr>
              <w:t>第6.1款</w:t>
            </w:r>
          </w:p>
        </w:tc>
        <w:tc>
          <w:tcPr>
            <w:tcW w:w="1742" w:type="dxa"/>
            <w:vAlign w:val="center"/>
          </w:tcPr>
          <w:p w14:paraId="546F0AD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履行合同义务的顺序</w:t>
            </w:r>
          </w:p>
        </w:tc>
        <w:tc>
          <w:tcPr>
            <w:tcW w:w="5170" w:type="dxa"/>
            <w:vAlign w:val="center"/>
          </w:tcPr>
          <w:p w14:paraId="4300B5B3">
            <w:pPr>
              <w:adjustRightInd w:val="0"/>
              <w:snapToGrid w:val="0"/>
              <w:jc w:val="left"/>
              <w:rPr>
                <w:rFonts w:hint="eastAsia" w:ascii="宋体" w:hAnsi="宋体" w:eastAsia="宋体" w:cs="宋体"/>
                <w:sz w:val="24"/>
                <w:szCs w:val="24"/>
              </w:rPr>
            </w:pPr>
          </w:p>
        </w:tc>
      </w:tr>
      <w:tr w14:paraId="34904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62F67C4">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3AC88D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第7.1款</w:t>
            </w:r>
          </w:p>
        </w:tc>
        <w:tc>
          <w:tcPr>
            <w:tcW w:w="1742" w:type="dxa"/>
            <w:vAlign w:val="center"/>
          </w:tcPr>
          <w:p w14:paraId="6D0A9A9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包装特殊要求</w:t>
            </w:r>
          </w:p>
        </w:tc>
        <w:tc>
          <w:tcPr>
            <w:tcW w:w="5170" w:type="dxa"/>
            <w:vAlign w:val="center"/>
          </w:tcPr>
          <w:p w14:paraId="4ADA5233">
            <w:pPr>
              <w:rPr>
                <w:rFonts w:hint="eastAsia" w:ascii="宋体" w:hAnsi="宋体" w:eastAsia="宋体" w:cs="宋体"/>
                <w:sz w:val="24"/>
                <w:szCs w:val="24"/>
              </w:rPr>
            </w:pPr>
          </w:p>
        </w:tc>
      </w:tr>
      <w:tr w14:paraId="344082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F1B057A">
            <w:pPr>
              <w:adjustRightInd w:val="0"/>
              <w:snapToGrid w:val="0"/>
              <w:jc w:val="center"/>
              <w:rPr>
                <w:rFonts w:hint="eastAsia" w:ascii="宋体" w:hAnsi="宋体" w:eastAsia="宋体" w:cs="宋体"/>
                <w:sz w:val="24"/>
                <w:szCs w:val="24"/>
              </w:rPr>
            </w:pPr>
          </w:p>
        </w:tc>
        <w:tc>
          <w:tcPr>
            <w:tcW w:w="1742" w:type="dxa"/>
            <w:vAlign w:val="center"/>
          </w:tcPr>
          <w:p w14:paraId="6AADDBEE">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指定现场</w:t>
            </w:r>
          </w:p>
        </w:tc>
        <w:tc>
          <w:tcPr>
            <w:tcW w:w="5170" w:type="dxa"/>
            <w:vAlign w:val="center"/>
          </w:tcPr>
          <w:p w14:paraId="2ADB25A9">
            <w:pPr>
              <w:rPr>
                <w:rFonts w:hint="eastAsia" w:ascii="宋体" w:hAnsi="宋体" w:eastAsia="宋体" w:cs="宋体"/>
                <w:sz w:val="24"/>
                <w:szCs w:val="24"/>
              </w:rPr>
            </w:pPr>
          </w:p>
        </w:tc>
      </w:tr>
      <w:tr w14:paraId="08C36E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9ECE48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00885C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第7.2款</w:t>
            </w:r>
          </w:p>
        </w:tc>
        <w:tc>
          <w:tcPr>
            <w:tcW w:w="1742" w:type="dxa"/>
            <w:vAlign w:val="center"/>
          </w:tcPr>
          <w:p w14:paraId="620128F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运输特殊要求</w:t>
            </w:r>
          </w:p>
        </w:tc>
        <w:tc>
          <w:tcPr>
            <w:tcW w:w="5170" w:type="dxa"/>
            <w:vAlign w:val="center"/>
          </w:tcPr>
          <w:p w14:paraId="618D675E">
            <w:pPr>
              <w:rPr>
                <w:rFonts w:hint="eastAsia" w:ascii="宋体" w:hAnsi="宋体" w:eastAsia="宋体" w:cs="宋体"/>
                <w:sz w:val="24"/>
                <w:szCs w:val="24"/>
              </w:rPr>
            </w:pPr>
          </w:p>
        </w:tc>
      </w:tr>
      <w:tr w14:paraId="34AB0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C692C5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9D7146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第7.3款</w:t>
            </w:r>
          </w:p>
        </w:tc>
        <w:tc>
          <w:tcPr>
            <w:tcW w:w="1742" w:type="dxa"/>
            <w:vAlign w:val="center"/>
          </w:tcPr>
          <w:p w14:paraId="4B372EA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保险要求</w:t>
            </w:r>
          </w:p>
        </w:tc>
        <w:tc>
          <w:tcPr>
            <w:tcW w:w="5170" w:type="dxa"/>
            <w:vAlign w:val="center"/>
          </w:tcPr>
          <w:p w14:paraId="1F059828">
            <w:pPr>
              <w:rPr>
                <w:rFonts w:hint="eastAsia" w:ascii="宋体" w:hAnsi="宋体" w:eastAsia="宋体" w:cs="宋体"/>
                <w:sz w:val="24"/>
                <w:szCs w:val="24"/>
              </w:rPr>
            </w:pPr>
          </w:p>
        </w:tc>
      </w:tr>
      <w:tr w14:paraId="1AFADE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60CC8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C93A09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第8.2（1）项</w:t>
            </w:r>
          </w:p>
        </w:tc>
        <w:tc>
          <w:tcPr>
            <w:tcW w:w="1742" w:type="dxa"/>
            <w:vAlign w:val="center"/>
          </w:tcPr>
          <w:p w14:paraId="0684FEF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质量保证期</w:t>
            </w:r>
          </w:p>
        </w:tc>
        <w:tc>
          <w:tcPr>
            <w:tcW w:w="5170" w:type="dxa"/>
            <w:vAlign w:val="center"/>
          </w:tcPr>
          <w:p w14:paraId="3735834C">
            <w:pPr>
              <w:autoSpaceDE w:val="0"/>
              <w:autoSpaceDN w:val="0"/>
              <w:adjustRightInd w:val="0"/>
              <w:snapToGrid w:val="0"/>
              <w:ind w:firstLine="480" w:firstLineChars="200"/>
              <w:jc w:val="left"/>
              <w:rPr>
                <w:rFonts w:hint="eastAsia" w:ascii="宋体" w:hAnsi="宋体" w:eastAsia="宋体" w:cs="宋体"/>
                <w:sz w:val="24"/>
                <w:szCs w:val="24"/>
              </w:rPr>
            </w:pPr>
          </w:p>
        </w:tc>
      </w:tr>
      <w:tr w14:paraId="15614B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30806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0B9DBB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第8.2（3）项</w:t>
            </w:r>
          </w:p>
        </w:tc>
        <w:tc>
          <w:tcPr>
            <w:tcW w:w="1742" w:type="dxa"/>
            <w:vAlign w:val="center"/>
          </w:tcPr>
          <w:p w14:paraId="052F949E">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货物质量缺陷</w:t>
            </w:r>
          </w:p>
          <w:p w14:paraId="0D65124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响应时间</w:t>
            </w:r>
          </w:p>
        </w:tc>
        <w:tc>
          <w:tcPr>
            <w:tcW w:w="5170" w:type="dxa"/>
            <w:vAlign w:val="center"/>
          </w:tcPr>
          <w:p w14:paraId="797B971E">
            <w:pPr>
              <w:adjustRightInd w:val="0"/>
              <w:snapToGrid w:val="0"/>
              <w:jc w:val="left"/>
              <w:rPr>
                <w:rFonts w:hint="eastAsia" w:ascii="宋体" w:hAnsi="宋体" w:eastAsia="宋体" w:cs="宋体"/>
                <w:sz w:val="24"/>
                <w:szCs w:val="24"/>
              </w:rPr>
            </w:pPr>
          </w:p>
        </w:tc>
      </w:tr>
      <w:tr w14:paraId="490EA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A841C3">
            <w:pPr>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61EFC5EE">
            <w:pPr>
              <w:pStyle w:val="2"/>
              <w:ind w:firstLine="0" w:firstLineChars="0"/>
              <w:jc w:val="center"/>
              <w:rPr>
                <w:rFonts w:hint="eastAsia" w:ascii="宋体" w:hAnsi="宋体" w:eastAsia="宋体" w:cs="宋体"/>
                <w:sz w:val="24"/>
                <w:szCs w:val="24"/>
              </w:rPr>
            </w:pPr>
            <w:r>
              <w:rPr>
                <w:rFonts w:hint="eastAsia" w:ascii="宋体" w:hAnsi="宋体" w:eastAsia="宋体" w:cs="宋体"/>
                <w:sz w:val="24"/>
                <w:szCs w:val="24"/>
              </w:rPr>
              <w:t>第11.1款</w:t>
            </w:r>
          </w:p>
        </w:tc>
        <w:tc>
          <w:tcPr>
            <w:tcW w:w="1742" w:type="dxa"/>
            <w:vAlign w:val="center"/>
          </w:tcPr>
          <w:p w14:paraId="46893179">
            <w:pPr>
              <w:adjustRightInd w:val="0"/>
              <w:snapToGrid w:val="0"/>
              <w:rPr>
                <w:rFonts w:hint="eastAsia" w:ascii="宋体" w:hAnsi="宋体" w:eastAsia="宋体" w:cs="宋体"/>
                <w:sz w:val="24"/>
                <w:szCs w:val="24"/>
              </w:rPr>
            </w:pPr>
            <w:r>
              <w:rPr>
                <w:rFonts w:hint="eastAsia" w:ascii="宋体" w:hAnsi="宋体" w:eastAsia="宋体" w:cs="宋体"/>
                <w:sz w:val="24"/>
                <w:szCs w:val="24"/>
              </w:rPr>
              <w:t>其他应当保密的信息</w:t>
            </w:r>
          </w:p>
        </w:tc>
        <w:tc>
          <w:tcPr>
            <w:tcW w:w="5170" w:type="dxa"/>
            <w:vAlign w:val="center"/>
          </w:tcPr>
          <w:p w14:paraId="183BCC05">
            <w:pPr>
              <w:adjustRightInd w:val="0"/>
              <w:snapToGrid w:val="0"/>
              <w:jc w:val="left"/>
              <w:rPr>
                <w:rFonts w:hint="eastAsia" w:ascii="宋体" w:hAnsi="宋体" w:eastAsia="宋体" w:cs="宋体"/>
                <w:sz w:val="24"/>
                <w:szCs w:val="24"/>
              </w:rPr>
            </w:pPr>
          </w:p>
        </w:tc>
      </w:tr>
      <w:tr w14:paraId="2B47AA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20B9A5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222D004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第12.2款</w:t>
            </w:r>
          </w:p>
        </w:tc>
        <w:tc>
          <w:tcPr>
            <w:tcW w:w="1742" w:type="dxa"/>
            <w:vAlign w:val="center"/>
          </w:tcPr>
          <w:p w14:paraId="33717E1D">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合同价款支付时间</w:t>
            </w:r>
          </w:p>
        </w:tc>
        <w:tc>
          <w:tcPr>
            <w:tcW w:w="5170" w:type="dxa"/>
            <w:vAlign w:val="center"/>
          </w:tcPr>
          <w:p w14:paraId="23FFE6D8">
            <w:pPr>
              <w:adjustRightInd w:val="0"/>
              <w:snapToGrid w:val="0"/>
              <w:jc w:val="left"/>
              <w:rPr>
                <w:rFonts w:hint="eastAsia" w:ascii="宋体" w:hAnsi="宋体" w:eastAsia="宋体" w:cs="宋体"/>
                <w:sz w:val="24"/>
                <w:szCs w:val="24"/>
              </w:rPr>
            </w:pPr>
          </w:p>
        </w:tc>
      </w:tr>
      <w:tr w14:paraId="0F157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770A5D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796C60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第13.2款</w:t>
            </w:r>
          </w:p>
        </w:tc>
        <w:tc>
          <w:tcPr>
            <w:tcW w:w="1742" w:type="dxa"/>
            <w:vAlign w:val="center"/>
          </w:tcPr>
          <w:p w14:paraId="2E37D8E1">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履约保证金不予退还的情形</w:t>
            </w:r>
          </w:p>
        </w:tc>
        <w:tc>
          <w:tcPr>
            <w:tcW w:w="5170" w:type="dxa"/>
            <w:vAlign w:val="center"/>
          </w:tcPr>
          <w:p w14:paraId="2F87FD84">
            <w:pPr>
              <w:adjustRightInd w:val="0"/>
              <w:snapToGrid w:val="0"/>
              <w:jc w:val="left"/>
              <w:rPr>
                <w:rFonts w:hint="eastAsia" w:ascii="宋体" w:hAnsi="宋体" w:eastAsia="宋体" w:cs="宋体"/>
                <w:sz w:val="24"/>
                <w:szCs w:val="24"/>
              </w:rPr>
            </w:pPr>
          </w:p>
        </w:tc>
      </w:tr>
      <w:tr w14:paraId="59BB5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D9BDA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4D4E9AD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第13.3款</w:t>
            </w:r>
          </w:p>
        </w:tc>
        <w:tc>
          <w:tcPr>
            <w:tcW w:w="1742" w:type="dxa"/>
            <w:vAlign w:val="center"/>
          </w:tcPr>
          <w:p w14:paraId="5B973A1E">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履约保证金退还时间及逾期退还的违约金</w:t>
            </w:r>
          </w:p>
        </w:tc>
        <w:tc>
          <w:tcPr>
            <w:tcW w:w="5170" w:type="dxa"/>
            <w:vAlign w:val="center"/>
          </w:tcPr>
          <w:p w14:paraId="539D6F15">
            <w:pPr>
              <w:adjustRightInd w:val="0"/>
              <w:snapToGrid w:val="0"/>
              <w:jc w:val="left"/>
              <w:rPr>
                <w:rFonts w:hint="eastAsia" w:ascii="宋体" w:hAnsi="宋体" w:eastAsia="宋体" w:cs="宋体"/>
                <w:sz w:val="24"/>
                <w:szCs w:val="24"/>
              </w:rPr>
            </w:pPr>
          </w:p>
        </w:tc>
      </w:tr>
      <w:tr w14:paraId="2FD08D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431E1E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8B5250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第14.1（3）项</w:t>
            </w:r>
          </w:p>
        </w:tc>
        <w:tc>
          <w:tcPr>
            <w:tcW w:w="1742" w:type="dxa"/>
            <w:vAlign w:val="center"/>
          </w:tcPr>
          <w:p w14:paraId="285B4967">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运行监督、维修期限</w:t>
            </w:r>
          </w:p>
        </w:tc>
        <w:tc>
          <w:tcPr>
            <w:tcW w:w="5170" w:type="dxa"/>
            <w:vAlign w:val="center"/>
          </w:tcPr>
          <w:p w14:paraId="511BBA8D">
            <w:pPr>
              <w:adjustRightInd w:val="0"/>
              <w:snapToGrid w:val="0"/>
              <w:jc w:val="left"/>
              <w:rPr>
                <w:rFonts w:hint="eastAsia" w:ascii="宋体" w:hAnsi="宋体" w:eastAsia="宋体" w:cs="宋体"/>
                <w:sz w:val="24"/>
                <w:szCs w:val="24"/>
              </w:rPr>
            </w:pPr>
          </w:p>
        </w:tc>
      </w:tr>
      <w:tr w14:paraId="6B5EC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ED76F72">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59DB6D8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第14.1（5）项</w:t>
            </w:r>
          </w:p>
        </w:tc>
        <w:tc>
          <w:tcPr>
            <w:tcW w:w="1742" w:type="dxa"/>
            <w:vAlign w:val="center"/>
          </w:tcPr>
          <w:p w14:paraId="5206FE9C">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货物回收的约定</w:t>
            </w:r>
          </w:p>
        </w:tc>
        <w:tc>
          <w:tcPr>
            <w:tcW w:w="5170" w:type="dxa"/>
            <w:vAlign w:val="center"/>
          </w:tcPr>
          <w:p w14:paraId="71628395">
            <w:pPr>
              <w:adjustRightInd w:val="0"/>
              <w:snapToGrid w:val="0"/>
              <w:jc w:val="left"/>
              <w:rPr>
                <w:rFonts w:hint="eastAsia" w:ascii="宋体" w:hAnsi="宋体" w:eastAsia="宋体" w:cs="宋体"/>
                <w:sz w:val="24"/>
                <w:szCs w:val="24"/>
              </w:rPr>
            </w:pPr>
          </w:p>
        </w:tc>
      </w:tr>
      <w:tr w14:paraId="2F2AF3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10205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18B4CE6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第14.1（6）项</w:t>
            </w:r>
          </w:p>
        </w:tc>
        <w:tc>
          <w:tcPr>
            <w:tcW w:w="1742" w:type="dxa"/>
            <w:vAlign w:val="center"/>
          </w:tcPr>
          <w:p w14:paraId="6B5FB689">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乙方提供的其他服务</w:t>
            </w:r>
          </w:p>
        </w:tc>
        <w:tc>
          <w:tcPr>
            <w:tcW w:w="5170" w:type="dxa"/>
            <w:vAlign w:val="center"/>
          </w:tcPr>
          <w:p w14:paraId="51EA938A">
            <w:pPr>
              <w:adjustRightInd w:val="0"/>
              <w:snapToGrid w:val="0"/>
              <w:jc w:val="left"/>
              <w:rPr>
                <w:rFonts w:hint="eastAsia" w:ascii="宋体" w:hAnsi="宋体" w:eastAsia="宋体" w:cs="宋体"/>
                <w:sz w:val="24"/>
                <w:szCs w:val="24"/>
              </w:rPr>
            </w:pPr>
          </w:p>
        </w:tc>
      </w:tr>
      <w:tr w14:paraId="7B6FE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DB9D12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C99597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第15.1款</w:t>
            </w:r>
          </w:p>
        </w:tc>
        <w:tc>
          <w:tcPr>
            <w:tcW w:w="1742" w:type="dxa"/>
            <w:vAlign w:val="center"/>
          </w:tcPr>
          <w:p w14:paraId="220A596A">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修理、重作、更换相关具体规定</w:t>
            </w:r>
          </w:p>
        </w:tc>
        <w:tc>
          <w:tcPr>
            <w:tcW w:w="5170" w:type="dxa"/>
            <w:vAlign w:val="center"/>
          </w:tcPr>
          <w:p w14:paraId="02150510">
            <w:pPr>
              <w:adjustRightInd w:val="0"/>
              <w:snapToGrid w:val="0"/>
              <w:jc w:val="left"/>
              <w:rPr>
                <w:rFonts w:hint="eastAsia" w:ascii="宋体" w:hAnsi="宋体" w:eastAsia="宋体" w:cs="宋体"/>
                <w:sz w:val="24"/>
                <w:szCs w:val="24"/>
              </w:rPr>
            </w:pPr>
          </w:p>
        </w:tc>
      </w:tr>
      <w:tr w14:paraId="08701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90AB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319BD017">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第15.2（2）项</w:t>
            </w:r>
          </w:p>
        </w:tc>
        <w:tc>
          <w:tcPr>
            <w:tcW w:w="1742" w:type="dxa"/>
            <w:vAlign w:val="center"/>
          </w:tcPr>
          <w:p w14:paraId="418AC724">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迟延交货赔偿费</w:t>
            </w:r>
          </w:p>
        </w:tc>
        <w:tc>
          <w:tcPr>
            <w:tcW w:w="5170" w:type="dxa"/>
            <w:vAlign w:val="center"/>
          </w:tcPr>
          <w:p w14:paraId="0406802E">
            <w:pPr>
              <w:adjustRightInd w:val="0"/>
              <w:snapToGrid w:val="0"/>
              <w:jc w:val="left"/>
              <w:rPr>
                <w:rFonts w:hint="eastAsia" w:ascii="宋体" w:hAnsi="宋体" w:eastAsia="宋体" w:cs="宋体"/>
                <w:sz w:val="24"/>
                <w:szCs w:val="24"/>
                <w:u w:val="single"/>
              </w:rPr>
            </w:pPr>
          </w:p>
        </w:tc>
      </w:tr>
      <w:tr w14:paraId="4B12DC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5C8F9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9FDCAD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第15.3款</w:t>
            </w:r>
          </w:p>
        </w:tc>
        <w:tc>
          <w:tcPr>
            <w:tcW w:w="1742" w:type="dxa"/>
            <w:vAlign w:val="center"/>
          </w:tcPr>
          <w:p w14:paraId="685B1695">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逾期付款利息</w:t>
            </w:r>
          </w:p>
        </w:tc>
        <w:tc>
          <w:tcPr>
            <w:tcW w:w="5170" w:type="dxa"/>
            <w:vAlign w:val="center"/>
          </w:tcPr>
          <w:p w14:paraId="097E3DBB">
            <w:pPr>
              <w:adjustRightInd w:val="0"/>
              <w:snapToGrid w:val="0"/>
              <w:jc w:val="left"/>
              <w:rPr>
                <w:rFonts w:hint="eastAsia" w:ascii="宋体" w:hAnsi="宋体" w:eastAsia="宋体" w:cs="宋体"/>
                <w:sz w:val="24"/>
                <w:szCs w:val="24"/>
                <w:u w:val="single"/>
              </w:rPr>
            </w:pPr>
          </w:p>
        </w:tc>
      </w:tr>
      <w:tr w14:paraId="06ECCF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D9332AE">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30C178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第15.4款</w:t>
            </w:r>
          </w:p>
        </w:tc>
        <w:tc>
          <w:tcPr>
            <w:tcW w:w="1742" w:type="dxa"/>
            <w:tcBorders>
              <w:left w:val="single" w:color="auto" w:sz="2" w:space="0"/>
              <w:bottom w:val="single" w:color="auto" w:sz="2" w:space="0"/>
              <w:right w:val="single" w:color="auto" w:sz="2" w:space="0"/>
            </w:tcBorders>
            <w:vAlign w:val="center"/>
          </w:tcPr>
          <w:p w14:paraId="01EE5E9F">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其他违约责任</w:t>
            </w:r>
          </w:p>
        </w:tc>
        <w:tc>
          <w:tcPr>
            <w:tcW w:w="5170" w:type="dxa"/>
            <w:tcBorders>
              <w:left w:val="single" w:color="auto" w:sz="2" w:space="0"/>
              <w:bottom w:val="single" w:color="auto" w:sz="2" w:space="0"/>
            </w:tcBorders>
            <w:vAlign w:val="center"/>
          </w:tcPr>
          <w:p w14:paraId="30B0BA6E">
            <w:pPr>
              <w:adjustRightInd w:val="0"/>
              <w:snapToGrid w:val="0"/>
              <w:jc w:val="left"/>
              <w:rPr>
                <w:rFonts w:hint="eastAsia" w:ascii="宋体" w:hAnsi="宋体" w:eastAsia="宋体" w:cs="宋体"/>
                <w:sz w:val="24"/>
                <w:szCs w:val="24"/>
                <w:u w:val="single"/>
              </w:rPr>
            </w:pPr>
          </w:p>
        </w:tc>
      </w:tr>
      <w:tr w14:paraId="3AB41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5D0B1D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72427551">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第19.2款</w:t>
            </w:r>
          </w:p>
        </w:tc>
        <w:tc>
          <w:tcPr>
            <w:tcW w:w="1742" w:type="dxa"/>
            <w:tcBorders>
              <w:top w:val="single" w:color="auto" w:sz="2" w:space="0"/>
              <w:left w:val="single" w:color="auto" w:sz="2" w:space="0"/>
              <w:right w:val="single" w:color="auto" w:sz="2" w:space="0"/>
            </w:tcBorders>
            <w:vAlign w:val="center"/>
          </w:tcPr>
          <w:p w14:paraId="7A9B8ED2">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解决争议的方法</w:t>
            </w:r>
          </w:p>
        </w:tc>
        <w:tc>
          <w:tcPr>
            <w:tcW w:w="5170" w:type="dxa"/>
            <w:tcBorders>
              <w:top w:val="single" w:color="auto" w:sz="2" w:space="0"/>
              <w:left w:val="single" w:color="auto" w:sz="2" w:space="0"/>
            </w:tcBorders>
            <w:vAlign w:val="center"/>
          </w:tcPr>
          <w:p w14:paraId="3CC30BCB">
            <w:pPr>
              <w:autoSpaceDE w:val="0"/>
              <w:autoSpaceDN w:val="0"/>
              <w:adjustRightInd w:val="0"/>
              <w:snapToGrid w:val="0"/>
              <w:spacing w:line="400" w:lineRule="exact"/>
              <w:jc w:val="left"/>
              <w:rPr>
                <w:rFonts w:hint="eastAsia" w:ascii="宋体" w:hAnsi="宋体" w:eastAsia="宋体" w:cs="宋体"/>
                <w:iCs/>
                <w:sz w:val="24"/>
                <w:szCs w:val="24"/>
              </w:rPr>
            </w:pPr>
            <w:r>
              <w:rPr>
                <w:rFonts w:hint="eastAsia" w:ascii="宋体" w:hAnsi="宋体" w:eastAsia="宋体" w:cs="宋体"/>
                <w:iCs/>
                <w:sz w:val="24"/>
                <w:szCs w:val="24"/>
              </w:rPr>
              <w:t>因本合同及合同有关事项发生的争议，按下列第</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种方式解决：</w:t>
            </w:r>
          </w:p>
          <w:p w14:paraId="21A84E2E">
            <w:pPr>
              <w:autoSpaceDE w:val="0"/>
              <w:autoSpaceDN w:val="0"/>
              <w:adjustRightInd w:val="0"/>
              <w:snapToGrid w:val="0"/>
              <w:spacing w:line="400" w:lineRule="exact"/>
              <w:jc w:val="left"/>
              <w:rPr>
                <w:rFonts w:hint="eastAsia" w:ascii="宋体" w:hAnsi="宋体" w:eastAsia="宋体" w:cs="宋体"/>
                <w:iCs/>
                <w:sz w:val="24"/>
                <w:szCs w:val="24"/>
              </w:rPr>
            </w:pPr>
            <w:r>
              <w:rPr>
                <w:rFonts w:hint="eastAsia" w:ascii="宋体" w:hAnsi="宋体" w:eastAsia="宋体" w:cs="宋体"/>
                <w:iCs/>
                <w:sz w:val="24"/>
                <w:szCs w:val="24"/>
              </w:rPr>
              <w:t>（1）向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仲裁委员会申请仲裁，仲裁地点为</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w:t>
            </w:r>
          </w:p>
          <w:p w14:paraId="50CBEF9C">
            <w:pPr>
              <w:adjustRightInd w:val="0"/>
              <w:snapToGrid w:val="0"/>
              <w:jc w:val="left"/>
              <w:rPr>
                <w:rFonts w:hint="eastAsia" w:ascii="宋体" w:hAnsi="宋体" w:eastAsia="宋体" w:cs="宋体"/>
                <w:sz w:val="24"/>
                <w:szCs w:val="24"/>
                <w:u w:val="single"/>
              </w:rPr>
            </w:pPr>
            <w:r>
              <w:rPr>
                <w:rFonts w:hint="eastAsia" w:ascii="宋体" w:hAnsi="宋体" w:eastAsia="宋体" w:cs="宋体"/>
                <w:iCs/>
                <w:sz w:val="24"/>
                <w:szCs w:val="24"/>
              </w:rPr>
              <w:t>（2）向</w:t>
            </w:r>
            <w:r>
              <w:rPr>
                <w:rFonts w:hint="eastAsia" w:ascii="宋体" w:hAnsi="宋体" w:eastAsia="宋体" w:cs="宋体"/>
                <w:iCs/>
                <w:sz w:val="24"/>
                <w:szCs w:val="24"/>
                <w:u w:val="single"/>
              </w:rPr>
              <w:t xml:space="preserve">                    </w:t>
            </w:r>
            <w:r>
              <w:rPr>
                <w:rFonts w:hint="eastAsia" w:ascii="宋体" w:hAnsi="宋体" w:eastAsia="宋体" w:cs="宋体"/>
                <w:iCs/>
                <w:sz w:val="24"/>
                <w:szCs w:val="24"/>
              </w:rPr>
              <w:t>人民法院起诉。</w:t>
            </w:r>
          </w:p>
        </w:tc>
      </w:tr>
      <w:tr w14:paraId="62BE8D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9D5DC7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第二节</w:t>
            </w:r>
          </w:p>
          <w:p w14:paraId="0C78566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第23.1款</w:t>
            </w:r>
          </w:p>
        </w:tc>
        <w:tc>
          <w:tcPr>
            <w:tcW w:w="1742" w:type="dxa"/>
            <w:vAlign w:val="center"/>
          </w:tcPr>
          <w:p w14:paraId="7F970FE5">
            <w:pPr>
              <w:adjustRightInd w:val="0"/>
              <w:snapToGrid w:val="0"/>
              <w:jc w:val="left"/>
              <w:rPr>
                <w:rFonts w:hint="eastAsia" w:ascii="宋体" w:hAnsi="宋体" w:eastAsia="宋体" w:cs="宋体"/>
                <w:sz w:val="24"/>
                <w:szCs w:val="24"/>
              </w:rPr>
            </w:pPr>
            <w:r>
              <w:rPr>
                <w:rFonts w:hint="eastAsia" w:ascii="宋体" w:hAnsi="宋体" w:eastAsia="宋体" w:cs="宋体"/>
                <w:bCs/>
                <w:sz w:val="24"/>
                <w:szCs w:val="24"/>
              </w:rPr>
              <w:t>其他专用条款</w:t>
            </w:r>
          </w:p>
        </w:tc>
        <w:tc>
          <w:tcPr>
            <w:tcW w:w="5170" w:type="dxa"/>
            <w:vAlign w:val="center"/>
          </w:tcPr>
          <w:p w14:paraId="6149AEAA">
            <w:pPr>
              <w:adjustRightInd w:val="0"/>
              <w:snapToGrid w:val="0"/>
              <w:jc w:val="left"/>
              <w:rPr>
                <w:rFonts w:hint="eastAsia" w:ascii="宋体" w:hAnsi="宋体" w:eastAsia="宋体" w:cs="宋体"/>
                <w:sz w:val="24"/>
                <w:szCs w:val="24"/>
              </w:rPr>
            </w:pPr>
          </w:p>
        </w:tc>
      </w:tr>
    </w:tbl>
    <w:p w14:paraId="43583CC1"/>
    <w:bookmarkEnd w:id="0"/>
    <w:p w14:paraId="2B1F88AA"/>
    <w:p w14:paraId="604BED82">
      <w:pPr>
        <w:pStyle w:val="19"/>
        <w:jc w:val="both"/>
        <w:outlineLvl w:val="2"/>
        <w:rPr>
          <w:b/>
          <w:sz w:val="28"/>
        </w:rPr>
      </w:pPr>
    </w:p>
    <w:p w14:paraId="1E24AF45">
      <w:pPr>
        <w:pStyle w:val="19"/>
        <w:jc w:val="both"/>
        <w:outlineLvl w:val="2"/>
        <w:rPr>
          <w:b/>
          <w:sz w:val="28"/>
        </w:rPr>
      </w:pPr>
    </w:p>
    <w:p w14:paraId="38A0C475">
      <w:pPr>
        <w:pStyle w:val="19"/>
        <w:jc w:val="both"/>
        <w:outlineLvl w:val="2"/>
        <w:rPr>
          <w:b/>
          <w:sz w:val="28"/>
        </w:rPr>
      </w:pPr>
    </w:p>
    <w:p w14:paraId="66CBE45F">
      <w:pPr>
        <w:pStyle w:val="19"/>
        <w:jc w:val="both"/>
        <w:outlineLvl w:val="2"/>
        <w:rPr>
          <w:b/>
          <w:sz w:val="28"/>
        </w:rPr>
      </w:pPr>
    </w:p>
    <w:p w14:paraId="1EB6A71E">
      <w:pPr>
        <w:pStyle w:val="19"/>
        <w:jc w:val="both"/>
        <w:outlineLvl w:val="2"/>
        <w:rPr>
          <w:b/>
          <w:sz w:val="28"/>
        </w:rPr>
      </w:pPr>
    </w:p>
    <w:p w14:paraId="33123436">
      <w:pPr>
        <w:pStyle w:val="19"/>
        <w:jc w:val="both"/>
        <w:outlineLvl w:val="2"/>
        <w:rPr>
          <w:b/>
          <w:sz w:val="28"/>
        </w:rPr>
      </w:pPr>
    </w:p>
    <w:p w14:paraId="4E74B6E8">
      <w:pPr>
        <w:pStyle w:val="19"/>
        <w:jc w:val="both"/>
        <w:outlineLvl w:val="2"/>
        <w:rPr>
          <w:b/>
          <w:sz w:val="28"/>
        </w:rPr>
      </w:pPr>
    </w:p>
    <w:p w14:paraId="4D47C26E">
      <w:pPr>
        <w:pStyle w:val="19"/>
        <w:ind w:left="1920" w:hanging="3855" w:hangingChars="800"/>
        <w:jc w:val="left"/>
      </w:pPr>
      <w:r>
        <w:rPr>
          <w:b/>
          <w:sz w:val="48"/>
        </w:rPr>
        <w:t xml:space="preserve"> </w:t>
      </w:r>
      <w:r>
        <w:rPr>
          <w:rFonts w:hint="eastAsia"/>
          <w:b/>
          <w:sz w:val="48"/>
          <w:lang w:val="en-US" w:eastAsia="zh-CN"/>
        </w:rPr>
        <w:t xml:space="preserve">     </w:t>
      </w:r>
      <w:r>
        <w:rPr>
          <w:b/>
          <w:sz w:val="36"/>
        </w:rPr>
        <w:t>第五章 首次响应文件格式</w:t>
      </w:r>
    </w:p>
    <w:p w14:paraId="46260146">
      <w:pPr>
        <w:pStyle w:val="19"/>
        <w:jc w:val="center"/>
        <w:outlineLvl w:val="2"/>
      </w:pPr>
      <w:r>
        <w:rPr>
          <w:b/>
          <w:sz w:val="28"/>
        </w:rPr>
        <w:t>编制说明</w:t>
      </w:r>
    </w:p>
    <w:p w14:paraId="7BB7C7C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30BB7F4F">
      <w:pPr>
        <w:pStyle w:val="19"/>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ascii="宋体" w:hAnsi="宋体" w:eastAsia="宋体" w:cs="宋体"/>
          <w:sz w:val="24"/>
          <w:szCs w:val="24"/>
        </w:rPr>
        <w:t xml:space="preserve"> </w:t>
      </w:r>
      <w:r>
        <w:br w:type="textWrapping"/>
      </w:r>
      <w:r>
        <w:br w:type="page"/>
      </w:r>
    </w:p>
    <w:p w14:paraId="134DACB9">
      <w:pPr>
        <w:pStyle w:val="19"/>
        <w:jc w:val="center"/>
        <w:outlineLvl w:val="0"/>
      </w:pPr>
      <w:r>
        <w:rPr>
          <w:b/>
          <w:sz w:val="48"/>
        </w:rPr>
        <w:t xml:space="preserve"> 福建省政府采购项目竞争性磋商</w:t>
      </w:r>
    </w:p>
    <w:p w14:paraId="1292C661">
      <w:pPr>
        <w:pStyle w:val="19"/>
        <w:jc w:val="center"/>
        <w:outlineLvl w:val="1"/>
      </w:pPr>
      <w:r>
        <w:rPr>
          <w:b/>
          <w:sz w:val="36"/>
        </w:rPr>
        <w:t>响应文件</w:t>
      </w:r>
    </w:p>
    <w:p w14:paraId="79C56DC2">
      <w:pPr>
        <w:pStyle w:val="19"/>
        <w:jc w:val="center"/>
        <w:outlineLvl w:val="1"/>
      </w:pPr>
      <w:r>
        <w:rPr>
          <w:b/>
          <w:sz w:val="36"/>
        </w:rPr>
        <w:t>（首次）</w:t>
      </w:r>
      <w:r>
        <w:br w:type="textWrapping"/>
      </w:r>
      <w:r>
        <w:br w:type="textWrapping"/>
      </w:r>
      <w:r>
        <w:br w:type="textWrapping"/>
      </w:r>
      <w:r>
        <w:br w:type="textWrapping"/>
      </w:r>
      <w:r>
        <w:br w:type="textWrapping"/>
      </w:r>
    </w:p>
    <w:p w14:paraId="40EDE718">
      <w:pPr>
        <w:pStyle w:val="19"/>
        <w:ind w:firstLine="562" w:firstLineChars="200"/>
        <w:jc w:val="both"/>
        <w:outlineLvl w:val="2"/>
      </w:pPr>
      <w:r>
        <w:rPr>
          <w:b/>
          <w:sz w:val="28"/>
        </w:rPr>
        <w:t>项目名称：</w:t>
      </w:r>
      <w:r>
        <w:rPr>
          <w:b/>
          <w:sz w:val="28"/>
          <w:u w:val="single"/>
        </w:rPr>
        <w:t xml:space="preserve">                                  </w:t>
      </w:r>
    </w:p>
    <w:p w14:paraId="1952874A">
      <w:pPr>
        <w:pStyle w:val="19"/>
        <w:ind w:firstLine="562" w:firstLineChars="200"/>
        <w:jc w:val="both"/>
        <w:outlineLvl w:val="2"/>
      </w:pPr>
      <w:r>
        <w:rPr>
          <w:b/>
          <w:sz w:val="28"/>
        </w:rPr>
        <w:t>项目编号：</w:t>
      </w:r>
      <w:r>
        <w:rPr>
          <w:b/>
          <w:sz w:val="28"/>
          <w:u w:val="single"/>
        </w:rPr>
        <w:t xml:space="preserve">                                  </w:t>
      </w:r>
    </w:p>
    <w:p w14:paraId="382C3087">
      <w:pPr>
        <w:pStyle w:val="19"/>
        <w:ind w:firstLine="562" w:firstLineChars="200"/>
        <w:jc w:val="both"/>
        <w:outlineLvl w:val="2"/>
      </w:pPr>
      <w:r>
        <w:rPr>
          <w:b/>
          <w:sz w:val="28"/>
        </w:rPr>
        <w:t>采购包：</w:t>
      </w:r>
      <w:r>
        <w:rPr>
          <w:b/>
          <w:sz w:val="28"/>
          <w:u w:val="single"/>
        </w:rPr>
        <w:t xml:space="preserve">                                  </w:t>
      </w:r>
      <w:r>
        <w:br w:type="textWrapping"/>
      </w:r>
      <w:r>
        <w:br w:type="textWrapping"/>
      </w:r>
    </w:p>
    <w:p w14:paraId="26B92FD4">
      <w:pPr>
        <w:pStyle w:val="19"/>
        <w:ind w:firstLine="1405" w:firstLineChars="500"/>
        <w:jc w:val="both"/>
        <w:outlineLvl w:val="2"/>
      </w:pPr>
      <w:r>
        <w:rPr>
          <w:b/>
          <w:sz w:val="28"/>
        </w:rPr>
        <w:t>供应商名称：</w:t>
      </w:r>
      <w:r>
        <w:rPr>
          <w:b/>
          <w:sz w:val="28"/>
          <w:u w:val="single"/>
        </w:rPr>
        <w:t xml:space="preserve">                                  </w:t>
      </w:r>
    </w:p>
    <w:p w14:paraId="68E4F437">
      <w:pPr>
        <w:pStyle w:val="19"/>
        <w:ind w:firstLine="1405" w:firstLineChars="500"/>
        <w:jc w:val="both"/>
        <w:outlineLvl w:val="2"/>
      </w:pPr>
      <w:r>
        <w:rPr>
          <w:b/>
          <w:sz w:val="28"/>
        </w:rPr>
        <w:t>日      期：</w:t>
      </w:r>
      <w:r>
        <w:rPr>
          <w:b/>
          <w:sz w:val="28"/>
          <w:u w:val="single"/>
        </w:rPr>
        <w:t xml:space="preserve">                                  </w:t>
      </w:r>
    </w:p>
    <w:p w14:paraId="10367D81">
      <w:pPr>
        <w:pStyle w:val="19"/>
      </w:pPr>
      <w:r>
        <w:t xml:space="preserve"> </w:t>
      </w:r>
      <w:r>
        <w:br w:type="textWrapping"/>
      </w:r>
      <w:r>
        <w:br w:type="page"/>
      </w:r>
    </w:p>
    <w:p w14:paraId="5DA3F6B8">
      <w:pPr>
        <w:pStyle w:val="19"/>
        <w:jc w:val="center"/>
        <w:outlineLvl w:val="2"/>
      </w:pPr>
      <w:r>
        <w:rPr>
          <w:b/>
          <w:sz w:val="28"/>
        </w:rPr>
        <w:t>目 录</w:t>
      </w:r>
    </w:p>
    <w:p w14:paraId="6D73BCF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附件1：响应函</w:t>
      </w:r>
    </w:p>
    <w:p w14:paraId="4AD000A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附件2：开标（报价）一览表（含投标（响应）报价明细表）</w:t>
      </w:r>
    </w:p>
    <w:p w14:paraId="592BE87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附件3：资格证明文件</w:t>
      </w:r>
    </w:p>
    <w:p w14:paraId="500FBC4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附件4：磋商保证金凭证</w:t>
      </w:r>
    </w:p>
    <w:p w14:paraId="5BCB80F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附件5：技术和商务偏离表</w:t>
      </w:r>
    </w:p>
    <w:p w14:paraId="7ED7C19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附件6：相关技术、商务、服务响应承诺及资料</w:t>
      </w:r>
    </w:p>
    <w:p w14:paraId="6AC2D18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附件7：供应商提交的其他资料</w:t>
      </w:r>
    </w:p>
    <w:p w14:paraId="00F12D5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附件8：要求作为响应文件组成部分的其他内容（若有）</w:t>
      </w:r>
    </w:p>
    <w:p w14:paraId="3D697C6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eastAsia="zh-CN"/>
        </w:rPr>
        <w:t>另附手持最后报价一览表</w:t>
      </w:r>
    </w:p>
    <w:p w14:paraId="4EB85544">
      <w:pPr>
        <w:pStyle w:val="19"/>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E7BB81C">
      <w:pPr>
        <w:pStyle w:val="19"/>
        <w:jc w:val="center"/>
        <w:outlineLvl w:val="2"/>
      </w:pPr>
      <w:r>
        <w:rPr>
          <w:b/>
          <w:sz w:val="28"/>
        </w:rPr>
        <w:t>附件1 磋商响应声明</w:t>
      </w:r>
    </w:p>
    <w:p w14:paraId="62CB057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72208E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的采购公告（或采购邀请书），我方签字代表</w:t>
      </w:r>
      <w:r>
        <w:rPr>
          <w:rFonts w:hint="eastAsia" w:ascii="宋体" w:hAnsi="宋体" w:eastAsia="宋体" w:cs="宋体"/>
          <w:sz w:val="24"/>
          <w:szCs w:val="24"/>
          <w:u w:val="single"/>
        </w:rPr>
        <w:t xml:space="preserve"> （全名、职务）</w:t>
      </w:r>
      <w:r>
        <w:rPr>
          <w:rFonts w:hint="eastAsia" w:ascii="宋体" w:hAnsi="宋体" w:eastAsia="宋体" w:cs="宋体"/>
          <w:sz w:val="24"/>
          <w:szCs w:val="24"/>
        </w:rPr>
        <w:t>经正式授权并代表的供应商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提交包含下述内容的首次响应纸质文件正本</w:t>
      </w:r>
      <w:r>
        <w:rPr>
          <w:rFonts w:hint="eastAsia" w:ascii="宋体" w:hAnsi="宋体" w:eastAsia="宋体" w:cs="宋体"/>
          <w:sz w:val="24"/>
          <w:szCs w:val="24"/>
          <w:u w:val="single"/>
        </w:rPr>
        <w:t>　　</w:t>
      </w:r>
      <w:r>
        <w:rPr>
          <w:rFonts w:hint="eastAsia" w:ascii="宋体" w:hAnsi="宋体" w:eastAsia="宋体" w:cs="宋体"/>
          <w:sz w:val="24"/>
          <w:szCs w:val="24"/>
        </w:rPr>
        <w:t>套，副本</w:t>
      </w:r>
      <w:r>
        <w:rPr>
          <w:rFonts w:hint="eastAsia" w:ascii="宋体" w:hAnsi="宋体" w:eastAsia="宋体" w:cs="宋体"/>
          <w:sz w:val="24"/>
          <w:szCs w:val="24"/>
          <w:u w:val="single"/>
        </w:rPr>
        <w:t>　　</w:t>
      </w:r>
      <w:r>
        <w:rPr>
          <w:rFonts w:hint="eastAsia" w:ascii="宋体" w:hAnsi="宋体" w:eastAsia="宋体" w:cs="宋体"/>
          <w:sz w:val="24"/>
          <w:szCs w:val="24"/>
        </w:rPr>
        <w:t>套及电子文档</w:t>
      </w:r>
      <w:r>
        <w:rPr>
          <w:rFonts w:hint="eastAsia" w:ascii="宋体" w:hAnsi="宋体" w:eastAsia="宋体" w:cs="宋体"/>
          <w:sz w:val="24"/>
          <w:szCs w:val="24"/>
          <w:u w:val="single"/>
        </w:rPr>
        <w:t>　　</w:t>
      </w:r>
      <w:r>
        <w:rPr>
          <w:rFonts w:hint="eastAsia" w:ascii="宋体" w:hAnsi="宋体" w:eastAsia="宋体" w:cs="宋体"/>
          <w:sz w:val="24"/>
          <w:szCs w:val="24"/>
        </w:rPr>
        <w:t>套。</w:t>
      </w:r>
    </w:p>
    <w:p w14:paraId="6CC6177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（1）响应函</w:t>
      </w:r>
    </w:p>
    <w:p w14:paraId="3C9DB1B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（2）开标（报价）一览表（含投标（响应）报价明细表）</w:t>
      </w:r>
    </w:p>
    <w:p w14:paraId="25AB55D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（3）资格证明文件</w:t>
      </w:r>
    </w:p>
    <w:p w14:paraId="57B5110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（4）磋商保证金凭证</w:t>
      </w:r>
    </w:p>
    <w:p w14:paraId="0CC0173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（5）技术和商务偏离表</w:t>
      </w:r>
    </w:p>
    <w:p w14:paraId="550695F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14:paraId="210CF79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（7）供应商提交的其他资料</w:t>
      </w:r>
    </w:p>
    <w:p w14:paraId="022999C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（8）按照磋商文件规定，要求作为响应文件组成部分的其他内容（若有）</w:t>
      </w:r>
    </w:p>
    <w:p w14:paraId="58DA8B2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2.据此函，我方宣布响应承诺如下：</w:t>
      </w:r>
    </w:p>
    <w:p w14:paraId="62E0E63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6665B40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6EBB64A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5840C37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46D22D7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2.5我方愿意向贵方提供任何与本项目磋商采购有关的数据或资料。若贵方需要，我方愿意提供我方作出的一切承诺的证明材料。</w:t>
      </w:r>
    </w:p>
    <w:p w14:paraId="53B1310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0134980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2.7我方承诺遵守《中华人民共和国劳动合同法》有关规定和《中华人民共和国妇女权益保障法 》中关于“劳动和社会保障权益”的有关要求。</w:t>
      </w:r>
    </w:p>
    <w:p w14:paraId="4EEDCC8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2.8我方承诺响应文件所提供的全部资料真实可靠，并接受磋商小组、采购人、采购代理机构、监管部门进一步审查其中任何资料真实性的要求</w:t>
      </w:r>
    </w:p>
    <w:p w14:paraId="6AD5342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w:t>
      </w:r>
    </w:p>
    <w:p w14:paraId="66E30F1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w:t>
      </w:r>
      <w:r>
        <w:rPr>
          <w:rFonts w:hint="eastAsia" w:ascii="宋体" w:hAnsi="宋体" w:eastAsia="宋体" w:cs="宋体"/>
          <w:sz w:val="24"/>
          <w:szCs w:val="24"/>
        </w:rPr>
        <w:t xml:space="preserve"> 传真号：</w:t>
      </w:r>
      <w:r>
        <w:rPr>
          <w:rFonts w:hint="eastAsia" w:ascii="宋体" w:hAnsi="宋体" w:eastAsia="宋体" w:cs="宋体"/>
          <w:sz w:val="24"/>
          <w:szCs w:val="24"/>
          <w:u w:val="single"/>
        </w:rPr>
        <w:t>　　　　　　</w:t>
      </w:r>
    </w:p>
    <w:p w14:paraId="2D9D445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联系电话（固定电话和移动电话）：</w:t>
      </w:r>
      <w:r>
        <w:rPr>
          <w:rFonts w:hint="eastAsia" w:ascii="宋体" w:hAnsi="宋体" w:eastAsia="宋体" w:cs="宋体"/>
          <w:sz w:val="24"/>
          <w:szCs w:val="24"/>
          <w:u w:val="single"/>
        </w:rPr>
        <w:t>　　　　　　　　</w:t>
      </w:r>
    </w:p>
    <w:p w14:paraId="731346F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14:paraId="0335254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供应商代表电子信箱：</w:t>
      </w:r>
      <w:r>
        <w:rPr>
          <w:rFonts w:hint="eastAsia" w:ascii="宋体" w:hAnsi="宋体" w:eastAsia="宋体" w:cs="宋体"/>
          <w:sz w:val="24"/>
          <w:szCs w:val="24"/>
          <w:u w:val="single"/>
        </w:rPr>
        <w:t>　　　　　　　　</w:t>
      </w:r>
    </w:p>
    <w:p w14:paraId="727370F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（全称并加盖公章）　　</w:t>
      </w:r>
    </w:p>
    <w:p w14:paraId="2495186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36D5DA7E">
      <w:pPr>
        <w:pStyle w:val="19"/>
        <w:keepNext w:val="0"/>
        <w:keepLines w:val="0"/>
        <w:pageBreakBefore w:val="0"/>
        <w:widowControl/>
        <w:kinsoku/>
        <w:wordWrap/>
        <w:overflowPunct/>
        <w:topLinePunct w:val="0"/>
        <w:autoSpaceDE/>
        <w:autoSpaceDN/>
        <w:bidi w:val="0"/>
        <w:adjustRightInd/>
        <w:snapToGrid/>
        <w:spacing w:line="500" w:lineRule="exact"/>
        <w:ind w:left="3360" w:hanging="3360" w:hangingChars="14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sz w:val="44"/>
          <w:szCs w:val="44"/>
        </w:rPr>
        <w:t>开标（报价）一览表</w:t>
      </w:r>
    </w:p>
    <w:p w14:paraId="08B57C39">
      <w:pPr>
        <w:pStyle w:val="19"/>
        <w:jc w:val="left"/>
        <w:rPr>
          <w:rFonts w:hint="eastAsia" w:ascii="宋体" w:hAnsi="宋体" w:eastAsia="宋体" w:cs="宋体"/>
          <w:sz w:val="24"/>
          <w:szCs w:val="24"/>
        </w:rPr>
      </w:pPr>
    </w:p>
    <w:p w14:paraId="4BD2D597">
      <w:pPr>
        <w:pStyle w:val="19"/>
        <w:jc w:val="left"/>
        <w:rPr>
          <w:rFonts w:hint="eastAsia" w:ascii="宋体" w:hAnsi="宋体" w:eastAsia="宋体" w:cs="宋体"/>
          <w:sz w:val="24"/>
          <w:szCs w:val="24"/>
        </w:rPr>
      </w:pPr>
      <w:r>
        <w:rPr>
          <w:rFonts w:hint="eastAsia" w:ascii="宋体" w:hAnsi="宋体" w:eastAsia="宋体" w:cs="宋体"/>
          <w:sz w:val="24"/>
          <w:szCs w:val="24"/>
        </w:rPr>
        <w:t>公司名称：</w:t>
      </w:r>
    </w:p>
    <w:p w14:paraId="4D2F5003">
      <w:pPr>
        <w:pStyle w:val="19"/>
        <w:jc w:val="left"/>
        <w:rPr>
          <w:rFonts w:hint="eastAsia" w:ascii="宋体" w:hAnsi="宋体" w:eastAsia="宋体" w:cs="宋体"/>
          <w:sz w:val="24"/>
          <w:szCs w:val="24"/>
        </w:rPr>
      </w:pPr>
      <w:r>
        <w:rPr>
          <w:rFonts w:hint="eastAsia" w:ascii="宋体" w:hAnsi="宋体" w:eastAsia="宋体" w:cs="宋体"/>
          <w:sz w:val="24"/>
          <w:szCs w:val="24"/>
        </w:rPr>
        <w:t>包号：1</w:t>
      </w:r>
    </w:p>
    <w:p w14:paraId="44090416">
      <w:pPr>
        <w:pStyle w:val="19"/>
        <w:jc w:val="left"/>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eastAsia="zh-CN"/>
        </w:rPr>
        <w:t>搏大莆采招【</w:t>
      </w:r>
      <w:r>
        <w:rPr>
          <w:rFonts w:hint="eastAsia" w:ascii="宋体" w:hAnsi="宋体" w:eastAsia="宋体" w:cs="宋体"/>
          <w:sz w:val="24"/>
          <w:szCs w:val="24"/>
          <w:lang w:val="en-US" w:eastAsia="zh-CN"/>
        </w:rPr>
        <w:t>2024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033号</w:t>
      </w:r>
    </w:p>
    <w:p w14:paraId="2D7A8C2D">
      <w:pPr>
        <w:pStyle w:val="19"/>
        <w:jc w:val="left"/>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莆田市人民警察训练学校民警体能训练中心第二中心训练器材采购项目 </w:t>
      </w:r>
    </w:p>
    <w:p w14:paraId="3380C8DF">
      <w:pPr>
        <w:pStyle w:val="19"/>
        <w:jc w:val="left"/>
        <w:rPr>
          <w:rFonts w:hint="eastAsia" w:ascii="宋体" w:hAnsi="宋体" w:eastAsia="宋体" w:cs="宋体"/>
          <w:sz w:val="24"/>
          <w:szCs w:val="24"/>
        </w:rPr>
      </w:pPr>
      <w:r>
        <w:rPr>
          <w:rFonts w:hint="eastAsia" w:ascii="宋体" w:hAnsi="宋体" w:eastAsia="宋体" w:cs="宋体"/>
          <w:sz w:val="24"/>
          <w:szCs w:val="24"/>
          <w:lang w:eastAsia="zh-CN"/>
        </w:rPr>
        <w:t>        </w:t>
      </w:r>
      <w:r>
        <w:rPr>
          <w:rFonts w:hint="eastAsia" w:ascii="宋体" w:hAnsi="宋体" w:eastAsia="宋体" w:cs="宋体"/>
          <w:sz w:val="24"/>
          <w:szCs w:val="24"/>
        </w:rPr>
        <w:t>           </w:t>
      </w:r>
    </w:p>
    <w:p w14:paraId="7CAB2F93">
      <w:pPr>
        <w:pStyle w:val="11"/>
        <w:keepNext w:val="0"/>
        <w:keepLines w:val="0"/>
        <w:widowControl/>
        <w:suppressLineNumbers w:val="0"/>
        <w:spacing w:before="0" w:beforeAutospacing="0" w:after="150" w:afterAutospacing="0"/>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货币及单位：人民币元</w:t>
      </w:r>
    </w:p>
    <w:tbl>
      <w:tblPr>
        <w:tblStyle w:val="14"/>
        <w:tblW w:w="9482" w:type="dxa"/>
        <w:tblCellSpacing w:w="1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5"/>
        <w:gridCol w:w="6003"/>
        <w:gridCol w:w="817"/>
        <w:gridCol w:w="2237"/>
      </w:tblGrid>
      <w:tr w14:paraId="3804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0" w:type="dxa"/>
            <w:noWrap w:val="0"/>
            <w:tcMar>
              <w:top w:w="0" w:type="dxa"/>
              <w:left w:w="70" w:type="dxa"/>
              <w:bottom w:w="0" w:type="dxa"/>
              <w:right w:w="70" w:type="dxa"/>
            </w:tcMar>
            <w:vAlign w:val="center"/>
          </w:tcPr>
          <w:p w14:paraId="35C7B392">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5973" w:type="dxa"/>
            <w:noWrap w:val="0"/>
            <w:tcMar>
              <w:top w:w="0" w:type="dxa"/>
              <w:left w:w="70" w:type="dxa"/>
              <w:bottom w:w="0" w:type="dxa"/>
              <w:right w:w="70" w:type="dxa"/>
            </w:tcMar>
            <w:vAlign w:val="center"/>
          </w:tcPr>
          <w:p w14:paraId="2666FEE5">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787" w:type="dxa"/>
            <w:noWrap w:val="0"/>
            <w:tcMar>
              <w:top w:w="0" w:type="dxa"/>
              <w:left w:w="70" w:type="dxa"/>
              <w:bottom w:w="0" w:type="dxa"/>
              <w:right w:w="70" w:type="dxa"/>
            </w:tcMar>
            <w:vAlign w:val="center"/>
          </w:tcPr>
          <w:p w14:paraId="3B7C52D7">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p>
          <w:p w14:paraId="554BA32E">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2192" w:type="dxa"/>
            <w:noWrap w:val="0"/>
            <w:tcMar>
              <w:top w:w="0" w:type="dxa"/>
              <w:left w:w="70" w:type="dxa"/>
              <w:bottom w:w="0" w:type="dxa"/>
              <w:right w:w="70" w:type="dxa"/>
            </w:tcMar>
            <w:vAlign w:val="center"/>
          </w:tcPr>
          <w:p w14:paraId="031099FC">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1A7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blCellSpacing w:w="15" w:type="dxa"/>
        </w:trPr>
        <w:tc>
          <w:tcPr>
            <w:tcW w:w="380" w:type="dxa"/>
            <w:noWrap w:val="0"/>
            <w:tcMar>
              <w:top w:w="0" w:type="dxa"/>
              <w:left w:w="70" w:type="dxa"/>
              <w:bottom w:w="0" w:type="dxa"/>
              <w:right w:w="70" w:type="dxa"/>
            </w:tcMar>
            <w:vAlign w:val="center"/>
          </w:tcPr>
          <w:p w14:paraId="14865047">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3" w:type="dxa"/>
            <w:noWrap w:val="0"/>
            <w:tcMar>
              <w:top w:w="0" w:type="dxa"/>
              <w:left w:w="70" w:type="dxa"/>
              <w:bottom w:w="0" w:type="dxa"/>
              <w:right w:w="70" w:type="dxa"/>
            </w:tcMar>
            <w:vAlign w:val="center"/>
          </w:tcPr>
          <w:p w14:paraId="0078313C">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787" w:type="dxa"/>
            <w:noWrap w:val="0"/>
            <w:tcMar>
              <w:top w:w="0" w:type="dxa"/>
              <w:left w:w="70" w:type="dxa"/>
              <w:bottom w:w="0" w:type="dxa"/>
              <w:right w:w="70" w:type="dxa"/>
            </w:tcMar>
            <w:vAlign w:val="center"/>
          </w:tcPr>
          <w:p w14:paraId="700EDF00">
            <w:pPr>
              <w:widowControl/>
              <w:jc w:val="left"/>
              <w:rPr>
                <w:rFonts w:hint="eastAsia" w:ascii="宋体" w:hAnsi="宋体" w:eastAsia="宋体" w:cs="宋体"/>
                <w:color w:val="auto"/>
                <w:sz w:val="24"/>
                <w:szCs w:val="24"/>
                <w:highlight w:val="none"/>
              </w:rPr>
            </w:pPr>
          </w:p>
        </w:tc>
        <w:tc>
          <w:tcPr>
            <w:tcW w:w="2192" w:type="dxa"/>
            <w:vMerge w:val="restart"/>
            <w:noWrap w:val="0"/>
            <w:tcMar>
              <w:top w:w="0" w:type="dxa"/>
              <w:left w:w="70" w:type="dxa"/>
              <w:bottom w:w="0" w:type="dxa"/>
              <w:right w:w="70" w:type="dxa"/>
            </w:tcMar>
            <w:vAlign w:val="center"/>
          </w:tcPr>
          <w:p w14:paraId="3C0E5D2B">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a.投标报价的明细：详见《投标分项报价表》。</w:t>
            </w:r>
          </w:p>
          <w:p w14:paraId="63782598">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规定的价格扣除证明材料（若有）：详见报价部分。</w:t>
            </w:r>
          </w:p>
        </w:tc>
      </w:tr>
      <w:tr w14:paraId="763E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4" w:hRule="atLeast"/>
          <w:tblCellSpacing w:w="15" w:type="dxa"/>
        </w:trPr>
        <w:tc>
          <w:tcPr>
            <w:tcW w:w="380" w:type="dxa"/>
            <w:noWrap w:val="0"/>
            <w:tcMar>
              <w:top w:w="0" w:type="dxa"/>
              <w:left w:w="70" w:type="dxa"/>
              <w:bottom w:w="0" w:type="dxa"/>
              <w:right w:w="70" w:type="dxa"/>
            </w:tcMar>
            <w:vAlign w:val="center"/>
          </w:tcPr>
          <w:p w14:paraId="7591C127">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3" w:type="dxa"/>
            <w:noWrap w:val="0"/>
            <w:tcMar>
              <w:top w:w="0" w:type="dxa"/>
              <w:left w:w="70" w:type="dxa"/>
              <w:bottom w:w="0" w:type="dxa"/>
              <w:right w:w="70" w:type="dxa"/>
            </w:tcMar>
            <w:vAlign w:val="center"/>
          </w:tcPr>
          <w:p w14:paraId="0B319282">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787" w:type="dxa"/>
            <w:noWrap w:val="0"/>
            <w:tcMar>
              <w:top w:w="0" w:type="dxa"/>
              <w:left w:w="70" w:type="dxa"/>
              <w:bottom w:w="0" w:type="dxa"/>
              <w:right w:w="70" w:type="dxa"/>
            </w:tcMar>
            <w:vAlign w:val="center"/>
          </w:tcPr>
          <w:p w14:paraId="6320DA7E">
            <w:pPr>
              <w:widowControl/>
              <w:jc w:val="left"/>
              <w:rPr>
                <w:rFonts w:hint="eastAsia" w:ascii="宋体" w:hAnsi="宋体" w:eastAsia="宋体" w:cs="宋体"/>
                <w:color w:val="auto"/>
                <w:sz w:val="24"/>
                <w:szCs w:val="24"/>
                <w:highlight w:val="none"/>
              </w:rPr>
            </w:pPr>
          </w:p>
        </w:tc>
        <w:tc>
          <w:tcPr>
            <w:tcW w:w="2192" w:type="dxa"/>
            <w:vMerge w:val="continue"/>
            <w:noWrap w:val="0"/>
            <w:tcMar>
              <w:top w:w="0" w:type="dxa"/>
              <w:left w:w="70" w:type="dxa"/>
              <w:bottom w:w="0" w:type="dxa"/>
              <w:right w:w="70" w:type="dxa"/>
            </w:tcMar>
            <w:vAlign w:val="center"/>
          </w:tcPr>
          <w:p w14:paraId="444E6FAC">
            <w:pPr>
              <w:rPr>
                <w:rFonts w:hint="eastAsia" w:ascii="宋体" w:hAnsi="宋体" w:eastAsia="宋体" w:cs="宋体"/>
                <w:color w:val="auto"/>
                <w:sz w:val="24"/>
                <w:szCs w:val="24"/>
                <w:highlight w:val="none"/>
              </w:rPr>
            </w:pPr>
          </w:p>
        </w:tc>
      </w:tr>
    </w:tbl>
    <w:p w14:paraId="1C94BC02">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p>
    <w:p w14:paraId="4634E19D">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6A3494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outlineLvl w:val="9"/>
        <w:rPr>
          <w:rFonts w:hint="eastAsia" w:ascii="宋体" w:hAnsi="宋体" w:eastAsia="宋体" w:cs="宋体"/>
          <w:color w:val="auto"/>
          <w:sz w:val="24"/>
          <w:szCs w:val="24"/>
          <w:highlight w:val="none"/>
        </w:rPr>
      </w:pPr>
      <w:bookmarkStart w:id="5" w:name="_Toc8409"/>
      <w:bookmarkStart w:id="6" w:name="_Toc15429"/>
      <w:bookmarkStart w:id="7" w:name="_Toc2535"/>
      <w:bookmarkStart w:id="8" w:name="_Toc10595"/>
      <w:bookmarkStart w:id="9" w:name="_Toc30810"/>
      <w:bookmarkStart w:id="10" w:name="_Toc26948"/>
      <w:bookmarkStart w:id="11" w:name="_Toc14220"/>
      <w:bookmarkStart w:id="12" w:name="_Toc28153"/>
      <w:bookmarkStart w:id="13" w:name="_Toc30139"/>
      <w:r>
        <w:rPr>
          <w:rFonts w:hint="eastAsia" w:ascii="宋体" w:hAnsi="宋体" w:eastAsia="宋体" w:cs="宋体"/>
          <w:color w:val="auto"/>
          <w:sz w:val="24"/>
          <w:szCs w:val="24"/>
          <w:highlight w:val="none"/>
        </w:rPr>
        <w:t>1、本表应按照下列规定填写：</w:t>
      </w:r>
      <w:bookmarkEnd w:id="5"/>
      <w:bookmarkEnd w:id="6"/>
      <w:bookmarkEnd w:id="7"/>
      <w:bookmarkEnd w:id="8"/>
      <w:bookmarkEnd w:id="9"/>
      <w:bookmarkEnd w:id="10"/>
      <w:bookmarkEnd w:id="11"/>
      <w:bookmarkEnd w:id="12"/>
      <w:bookmarkEnd w:id="13"/>
    </w:p>
    <w:p w14:paraId="20E718E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的“投标报价”。</w:t>
      </w:r>
    </w:p>
    <w:p w14:paraId="376593F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”应与《投标分项报价表》中列示的“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”保持一致，即：若本表中列示的“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”为“1”时，《投标分项报价表》中列示的“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”亦应为“1”，以此类推。</w:t>
      </w:r>
    </w:p>
    <w:p w14:paraId="1E5CCF09">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14:paraId="12F91E68">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p>
    <w:p w14:paraId="5C923EB4">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A61B00A">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right="0" w:firstLine="42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u w:val="single"/>
          <w:lang w:val="en-US" w:eastAsia="zh-CN"/>
        </w:rPr>
        <w:t xml:space="preserve">  </w:t>
      </w:r>
    </w:p>
    <w:p w14:paraId="06C76D35">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right="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日期：</w:t>
      </w:r>
      <w:r>
        <w:rPr>
          <w:rFonts w:hint="eastAsia" w:ascii="宋体" w:hAnsi="宋体" w:eastAsia="宋体" w:cs="宋体"/>
          <w:color w:val="auto"/>
          <w:sz w:val="24"/>
          <w:szCs w:val="24"/>
          <w:highlight w:val="none"/>
          <w:u w:val="single"/>
        </w:rPr>
        <w:t>    年   月   日</w:t>
      </w:r>
    </w:p>
    <w:p w14:paraId="3ADB00DD">
      <w:pPr>
        <w:pStyle w:val="11"/>
        <w:keepNext w:val="0"/>
        <w:keepLines w:val="0"/>
        <w:widowControl/>
        <w:suppressLineNumbers w:val="0"/>
        <w:spacing w:before="0" w:beforeAutospacing="0" w:after="150" w:afterAutospacing="0"/>
        <w:ind w:left="0" w:right="0"/>
        <w:jc w:val="both"/>
        <w:outlineLvl w:val="9"/>
        <w:rPr>
          <w:rStyle w:val="17"/>
          <w:rFonts w:hint="eastAsia" w:ascii="宋体" w:hAnsi="宋体" w:eastAsia="宋体" w:cs="宋体"/>
          <w:b/>
          <w:bCs/>
          <w:color w:val="auto"/>
          <w:sz w:val="28"/>
          <w:szCs w:val="28"/>
          <w:highlight w:val="none"/>
        </w:rPr>
      </w:pPr>
      <w:bookmarkStart w:id="14" w:name="_Toc27853"/>
      <w:bookmarkStart w:id="15" w:name="_Toc26811"/>
      <w:bookmarkStart w:id="16" w:name="_Toc10301"/>
      <w:bookmarkStart w:id="17" w:name="_Toc32209"/>
      <w:bookmarkStart w:id="18" w:name="_Toc26125"/>
      <w:bookmarkStart w:id="19" w:name="_Toc15035"/>
      <w:bookmarkStart w:id="20" w:name="_Toc24797"/>
      <w:bookmarkStart w:id="21" w:name="_Toc26333"/>
      <w:bookmarkStart w:id="22" w:name="_Toc15778"/>
    </w:p>
    <w:p w14:paraId="2E4D89A2">
      <w:pPr>
        <w:pStyle w:val="11"/>
        <w:keepNext w:val="0"/>
        <w:keepLines w:val="0"/>
        <w:widowControl/>
        <w:suppressLineNumbers w:val="0"/>
        <w:spacing w:before="0" w:beforeAutospacing="0" w:after="150" w:afterAutospacing="0"/>
        <w:ind w:left="0" w:right="0"/>
        <w:jc w:val="center"/>
        <w:outlineLvl w:val="9"/>
        <w:rPr>
          <w:rFonts w:hint="eastAsia" w:ascii="宋体" w:hAnsi="宋体" w:cs="宋体"/>
          <w:color w:val="auto"/>
          <w:sz w:val="28"/>
          <w:szCs w:val="28"/>
          <w:highlight w:val="none"/>
        </w:rPr>
      </w:pPr>
      <w:r>
        <w:rPr>
          <w:rStyle w:val="17"/>
          <w:rFonts w:hint="eastAsia" w:ascii="宋体" w:hAnsi="宋体" w:eastAsia="宋体" w:cs="宋体"/>
          <w:b/>
          <w:bCs/>
          <w:color w:val="auto"/>
          <w:sz w:val="28"/>
          <w:szCs w:val="28"/>
          <w:highlight w:val="none"/>
        </w:rPr>
        <w:t>二、投标分项报价表</w:t>
      </w:r>
      <w:bookmarkEnd w:id="14"/>
      <w:bookmarkEnd w:id="15"/>
      <w:bookmarkEnd w:id="16"/>
      <w:bookmarkEnd w:id="17"/>
      <w:bookmarkEnd w:id="18"/>
      <w:bookmarkEnd w:id="19"/>
      <w:bookmarkEnd w:id="20"/>
      <w:bookmarkEnd w:id="21"/>
      <w:bookmarkEnd w:id="22"/>
    </w:p>
    <w:p w14:paraId="2E1371D5">
      <w:pPr>
        <w:pStyle w:val="11"/>
        <w:keepNext w:val="0"/>
        <w:keepLines w:val="0"/>
        <w:widowControl/>
        <w:suppressLineNumbers w:val="0"/>
        <w:spacing w:before="0" w:beforeAutospacing="0" w:after="150" w:afterAutospacing="0"/>
        <w:ind w:left="0" w:right="0"/>
        <w:rPr>
          <w:rFonts w:hint="eastAsia" w:ascii="宋体" w:hAnsi="宋体" w:cs="宋体"/>
          <w:color w:val="auto"/>
          <w:highlight w:val="none"/>
        </w:rPr>
      </w:pPr>
      <w:r>
        <w:rPr>
          <w:rFonts w:hint="eastAsia" w:ascii="宋体" w:hAnsi="宋体" w:eastAsia="宋体" w:cs="宋体"/>
          <w:color w:val="auto"/>
          <w:sz w:val="21"/>
          <w:szCs w:val="21"/>
          <w:highlight w:val="none"/>
        </w:rPr>
        <w:t> </w:t>
      </w:r>
    </w:p>
    <w:p w14:paraId="11D1005D">
      <w:pPr>
        <w:pStyle w:val="11"/>
        <w:keepNext w:val="0"/>
        <w:keepLines w:val="0"/>
        <w:widowControl/>
        <w:suppressLineNumbers w:val="0"/>
        <w:spacing w:before="0" w:beforeAutospacing="0" w:after="150" w:afterAutospacing="0"/>
        <w:ind w:left="0" w:right="0"/>
        <w:rPr>
          <w:rFonts w:hint="eastAsia" w:ascii="宋体" w:hAnsi="宋体" w:cs="宋体"/>
          <w:color w:val="auto"/>
          <w:highlight w:val="none"/>
        </w:rPr>
      </w:pPr>
      <w:r>
        <w:rPr>
          <w:rFonts w:hint="eastAsia" w:ascii="宋体" w:hAnsi="宋体" w:cs="宋体"/>
          <w:color w:val="auto"/>
          <w:sz w:val="21"/>
          <w:szCs w:val="21"/>
          <w:highlight w:val="none"/>
          <w:lang w:eastAsia="zh-CN"/>
        </w:rPr>
        <w:t>招标编号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p>
    <w:p w14:paraId="56DDC39E">
      <w:pPr>
        <w:pStyle w:val="11"/>
        <w:keepNext w:val="0"/>
        <w:keepLines w:val="0"/>
        <w:widowControl/>
        <w:suppressLineNumbers w:val="0"/>
        <w:spacing w:before="0" w:beforeAutospacing="0" w:after="150" w:afterAutospacing="0"/>
        <w:ind w:left="0" w:right="0"/>
        <w:jc w:val="righ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货币及单位：人民币元</w:t>
      </w:r>
    </w:p>
    <w:tbl>
      <w:tblPr>
        <w:tblStyle w:val="1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474"/>
        <w:gridCol w:w="1081"/>
        <w:gridCol w:w="1756"/>
        <w:gridCol w:w="1436"/>
        <w:gridCol w:w="963"/>
        <w:gridCol w:w="1116"/>
        <w:gridCol w:w="642"/>
        <w:gridCol w:w="1234"/>
        <w:gridCol w:w="914"/>
      </w:tblGrid>
      <w:tr w14:paraId="08968AE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287" w:hRule="atLeast"/>
        </w:trPr>
        <w:tc>
          <w:tcPr>
            <w:tcW w:w="47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98DD018">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合同包</w:t>
            </w:r>
          </w:p>
        </w:tc>
        <w:tc>
          <w:tcPr>
            <w:tcW w:w="108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16CCED5">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品目号</w:t>
            </w:r>
          </w:p>
        </w:tc>
        <w:tc>
          <w:tcPr>
            <w:tcW w:w="175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4B205AE">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投标标的</w:t>
            </w:r>
          </w:p>
        </w:tc>
        <w:tc>
          <w:tcPr>
            <w:tcW w:w="143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C3DD832">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规格</w:t>
            </w:r>
          </w:p>
        </w:tc>
        <w:tc>
          <w:tcPr>
            <w:tcW w:w="963"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929ECAB">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来源地</w:t>
            </w:r>
          </w:p>
        </w:tc>
        <w:tc>
          <w:tcPr>
            <w:tcW w:w="111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95245D7">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单价</w:t>
            </w:r>
          </w:p>
          <w:p w14:paraId="3D04890D">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（现场）</w:t>
            </w:r>
          </w:p>
        </w:tc>
        <w:tc>
          <w:tcPr>
            <w:tcW w:w="642"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220E914">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数量</w:t>
            </w:r>
          </w:p>
        </w:tc>
        <w:tc>
          <w:tcPr>
            <w:tcW w:w="123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FFE7632">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总价</w:t>
            </w:r>
          </w:p>
          <w:p w14:paraId="1C8DBF48">
            <w:pPr>
              <w:pStyle w:val="11"/>
              <w:keepNext w:val="0"/>
              <w:keepLines w:val="0"/>
              <w:widowControl/>
              <w:suppressLineNumbers w:val="0"/>
              <w:spacing w:before="0" w:beforeAutospacing="0" w:after="150" w:afterAutospacing="0"/>
              <w:ind w:left="0" w:right="0"/>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（现场）</w:t>
            </w:r>
          </w:p>
        </w:tc>
        <w:tc>
          <w:tcPr>
            <w:tcW w:w="91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6F9046C">
            <w:pPr>
              <w:pStyle w:val="11"/>
              <w:keepNext w:val="0"/>
              <w:keepLines w:val="0"/>
              <w:widowControl/>
              <w:suppressLineNumbers w:val="0"/>
              <w:spacing w:before="0" w:beforeAutospacing="0" w:after="15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备注</w:t>
            </w:r>
          </w:p>
        </w:tc>
      </w:tr>
      <w:tr w14:paraId="250C997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474"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3D67281">
            <w:pPr>
              <w:pStyle w:val="11"/>
              <w:keepNext w:val="0"/>
              <w:keepLines w:val="0"/>
              <w:widowControl/>
              <w:suppressLineNumbers w:val="0"/>
              <w:spacing w:before="0" w:beforeAutospacing="0" w:after="150" w:afterAutospacing="0"/>
              <w:ind w:left="0" w:right="0"/>
              <w:jc w:val="center"/>
              <w:rPr>
                <w:rFonts w:hint="eastAsia" w:ascii="宋体" w:hAnsi="宋体" w:cs="宋体"/>
                <w:color w:val="auto"/>
                <w:highlight w:val="none"/>
              </w:rPr>
            </w:pPr>
            <w:r>
              <w:rPr>
                <w:rFonts w:hint="eastAsia" w:ascii="宋体" w:hAnsi="宋体" w:eastAsia="宋体" w:cs="宋体"/>
                <w:color w:val="auto"/>
                <w:sz w:val="21"/>
                <w:szCs w:val="21"/>
                <w:highlight w:val="none"/>
              </w:rPr>
              <w:t>*</w:t>
            </w:r>
          </w:p>
        </w:tc>
        <w:tc>
          <w:tcPr>
            <w:tcW w:w="10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AFE3FE4">
            <w:pPr>
              <w:pStyle w:val="11"/>
              <w:keepNext w:val="0"/>
              <w:keepLines w:val="0"/>
              <w:widowControl/>
              <w:suppressLineNumbers w:val="0"/>
              <w:spacing w:before="0" w:beforeAutospacing="0" w:after="150" w:afterAutospacing="0"/>
              <w:ind w:left="0" w:right="0"/>
              <w:jc w:val="center"/>
              <w:rPr>
                <w:rFonts w:hint="eastAsia" w:ascii="宋体" w:hAnsi="宋体" w:cs="宋体"/>
                <w:color w:val="auto"/>
                <w:highlight w:val="none"/>
              </w:rPr>
            </w:pPr>
            <w:r>
              <w:rPr>
                <w:rFonts w:hint="eastAsia" w:ascii="宋体" w:hAnsi="宋体" w:eastAsia="宋体" w:cs="宋体"/>
                <w:color w:val="auto"/>
                <w:sz w:val="21"/>
                <w:szCs w:val="21"/>
                <w:highlight w:val="none"/>
              </w:rPr>
              <w:t>*-1</w:t>
            </w:r>
          </w:p>
        </w:tc>
        <w:tc>
          <w:tcPr>
            <w:tcW w:w="175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E980589">
            <w:pPr>
              <w:keepNext w:val="0"/>
              <w:keepLines w:val="0"/>
              <w:widowControl/>
              <w:suppressLineNumbers w:val="0"/>
              <w:jc w:val="left"/>
              <w:rPr>
                <w:rFonts w:hint="eastAsia" w:ascii="宋体" w:hAnsi="宋体" w:cs="宋体"/>
                <w:color w:val="auto"/>
                <w:highlight w:val="none"/>
              </w:rPr>
            </w:pPr>
          </w:p>
        </w:tc>
        <w:tc>
          <w:tcPr>
            <w:tcW w:w="143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620B9E3">
            <w:pPr>
              <w:keepNext w:val="0"/>
              <w:keepLines w:val="0"/>
              <w:widowControl/>
              <w:suppressLineNumbers w:val="0"/>
              <w:jc w:val="left"/>
              <w:rPr>
                <w:rFonts w:hint="eastAsia" w:ascii="宋体" w:hAnsi="宋体" w:cs="宋体"/>
                <w:color w:val="auto"/>
                <w:highlight w:val="none"/>
              </w:rPr>
            </w:pPr>
          </w:p>
        </w:tc>
        <w:tc>
          <w:tcPr>
            <w:tcW w:w="96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D270BB2">
            <w:pPr>
              <w:keepNext w:val="0"/>
              <w:keepLines w:val="0"/>
              <w:widowControl/>
              <w:suppressLineNumbers w:val="0"/>
              <w:jc w:val="left"/>
              <w:rPr>
                <w:rFonts w:hint="eastAsia" w:ascii="宋体" w:hAnsi="宋体" w:cs="宋体"/>
                <w:color w:val="auto"/>
                <w:highlight w:val="none"/>
              </w:rPr>
            </w:pPr>
          </w:p>
        </w:tc>
        <w:tc>
          <w:tcPr>
            <w:tcW w:w="111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A0BFFA7">
            <w:pPr>
              <w:keepNext w:val="0"/>
              <w:keepLines w:val="0"/>
              <w:widowControl/>
              <w:suppressLineNumbers w:val="0"/>
              <w:jc w:val="left"/>
              <w:rPr>
                <w:rFonts w:hint="eastAsia" w:ascii="宋体" w:hAnsi="宋体" w:cs="宋体"/>
                <w:color w:val="auto"/>
                <w:highlight w:val="none"/>
              </w:rPr>
            </w:pPr>
          </w:p>
        </w:tc>
        <w:tc>
          <w:tcPr>
            <w:tcW w:w="64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A610331">
            <w:pPr>
              <w:keepNext w:val="0"/>
              <w:keepLines w:val="0"/>
              <w:widowControl/>
              <w:suppressLineNumbers w:val="0"/>
              <w:jc w:val="left"/>
              <w:rPr>
                <w:rFonts w:hint="eastAsia" w:ascii="宋体" w:hAnsi="宋体" w:cs="宋体"/>
                <w:color w:val="auto"/>
                <w:highlight w:val="none"/>
              </w:rPr>
            </w:pPr>
          </w:p>
        </w:tc>
        <w:tc>
          <w:tcPr>
            <w:tcW w:w="123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A04D507">
            <w:pPr>
              <w:keepNext w:val="0"/>
              <w:keepLines w:val="0"/>
              <w:widowControl/>
              <w:suppressLineNumbers w:val="0"/>
              <w:jc w:val="left"/>
              <w:rPr>
                <w:rFonts w:hint="eastAsia" w:ascii="宋体" w:hAnsi="宋体" w:cs="宋体"/>
                <w:color w:val="auto"/>
                <w:highlight w:val="none"/>
              </w:rPr>
            </w:pPr>
          </w:p>
        </w:tc>
        <w:tc>
          <w:tcPr>
            <w:tcW w:w="91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DB4EEA6">
            <w:pPr>
              <w:keepNext w:val="0"/>
              <w:keepLines w:val="0"/>
              <w:widowControl/>
              <w:suppressLineNumbers w:val="0"/>
              <w:jc w:val="left"/>
              <w:rPr>
                <w:rFonts w:hint="eastAsia" w:ascii="宋体" w:hAnsi="宋体" w:cs="宋体"/>
                <w:color w:val="auto"/>
                <w:highlight w:val="none"/>
              </w:rPr>
            </w:pPr>
          </w:p>
        </w:tc>
      </w:tr>
      <w:tr w14:paraId="09C3354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82" w:hRule="atLeast"/>
        </w:trPr>
        <w:tc>
          <w:tcPr>
            <w:tcW w:w="474"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B27FB5">
            <w:pPr>
              <w:rPr>
                <w:rFonts w:hint="eastAsia" w:ascii="宋体" w:hAnsi="宋体" w:cs="宋体"/>
                <w:color w:val="auto"/>
                <w:sz w:val="24"/>
                <w:szCs w:val="24"/>
                <w:highlight w:val="none"/>
              </w:rPr>
            </w:pPr>
          </w:p>
        </w:tc>
        <w:tc>
          <w:tcPr>
            <w:tcW w:w="10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43AC709">
            <w:pPr>
              <w:keepNext w:val="0"/>
              <w:keepLines w:val="0"/>
              <w:widowControl/>
              <w:suppressLineNumbers w:val="0"/>
              <w:jc w:val="left"/>
              <w:rPr>
                <w:rFonts w:hint="eastAsia" w:ascii="宋体" w:hAnsi="宋体" w:cs="宋体"/>
                <w:color w:val="auto"/>
                <w:highlight w:val="none"/>
              </w:rPr>
            </w:pPr>
          </w:p>
        </w:tc>
        <w:tc>
          <w:tcPr>
            <w:tcW w:w="175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32D12CA">
            <w:pPr>
              <w:keepNext w:val="0"/>
              <w:keepLines w:val="0"/>
              <w:widowControl/>
              <w:suppressLineNumbers w:val="0"/>
              <w:jc w:val="left"/>
              <w:rPr>
                <w:rFonts w:hint="eastAsia" w:ascii="宋体" w:hAnsi="宋体" w:cs="宋体"/>
                <w:color w:val="auto"/>
                <w:highlight w:val="none"/>
              </w:rPr>
            </w:pPr>
          </w:p>
        </w:tc>
        <w:tc>
          <w:tcPr>
            <w:tcW w:w="143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1E8725A">
            <w:pPr>
              <w:keepNext w:val="0"/>
              <w:keepLines w:val="0"/>
              <w:widowControl/>
              <w:suppressLineNumbers w:val="0"/>
              <w:jc w:val="left"/>
              <w:rPr>
                <w:rFonts w:hint="eastAsia" w:ascii="宋体" w:hAnsi="宋体" w:cs="宋体"/>
                <w:color w:val="auto"/>
                <w:highlight w:val="none"/>
              </w:rPr>
            </w:pPr>
          </w:p>
        </w:tc>
        <w:tc>
          <w:tcPr>
            <w:tcW w:w="96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CF661F3">
            <w:pPr>
              <w:keepNext w:val="0"/>
              <w:keepLines w:val="0"/>
              <w:widowControl/>
              <w:suppressLineNumbers w:val="0"/>
              <w:jc w:val="left"/>
              <w:rPr>
                <w:rFonts w:hint="eastAsia" w:ascii="宋体" w:hAnsi="宋体" w:cs="宋体"/>
                <w:color w:val="auto"/>
                <w:highlight w:val="none"/>
              </w:rPr>
            </w:pPr>
          </w:p>
        </w:tc>
        <w:tc>
          <w:tcPr>
            <w:tcW w:w="111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52344D1">
            <w:pPr>
              <w:keepNext w:val="0"/>
              <w:keepLines w:val="0"/>
              <w:widowControl/>
              <w:suppressLineNumbers w:val="0"/>
              <w:jc w:val="left"/>
              <w:rPr>
                <w:rFonts w:hint="eastAsia" w:ascii="宋体" w:hAnsi="宋体" w:cs="宋体"/>
                <w:color w:val="auto"/>
                <w:highlight w:val="none"/>
              </w:rPr>
            </w:pPr>
          </w:p>
        </w:tc>
        <w:tc>
          <w:tcPr>
            <w:tcW w:w="642"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9F77A9E">
            <w:pPr>
              <w:keepNext w:val="0"/>
              <w:keepLines w:val="0"/>
              <w:widowControl/>
              <w:suppressLineNumbers w:val="0"/>
              <w:jc w:val="left"/>
              <w:rPr>
                <w:rFonts w:hint="eastAsia" w:ascii="宋体" w:hAnsi="宋体" w:cs="宋体"/>
                <w:color w:val="auto"/>
                <w:highlight w:val="none"/>
              </w:rPr>
            </w:pPr>
          </w:p>
        </w:tc>
        <w:tc>
          <w:tcPr>
            <w:tcW w:w="123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64F7B1F">
            <w:pPr>
              <w:keepNext w:val="0"/>
              <w:keepLines w:val="0"/>
              <w:widowControl/>
              <w:suppressLineNumbers w:val="0"/>
              <w:jc w:val="left"/>
              <w:rPr>
                <w:rFonts w:hint="eastAsia" w:ascii="宋体" w:hAnsi="宋体" w:cs="宋体"/>
                <w:color w:val="auto"/>
                <w:highlight w:val="none"/>
              </w:rPr>
            </w:pPr>
          </w:p>
        </w:tc>
        <w:tc>
          <w:tcPr>
            <w:tcW w:w="91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9C05E15">
            <w:pPr>
              <w:keepNext w:val="0"/>
              <w:keepLines w:val="0"/>
              <w:widowControl/>
              <w:suppressLineNumbers w:val="0"/>
              <w:jc w:val="left"/>
              <w:rPr>
                <w:rFonts w:hint="eastAsia" w:ascii="宋体" w:hAnsi="宋体" w:cs="宋体"/>
                <w:color w:val="auto"/>
                <w:highlight w:val="none"/>
              </w:rPr>
            </w:pPr>
          </w:p>
        </w:tc>
      </w:tr>
      <w:tr w14:paraId="700E39D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47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FDA3289">
            <w:pPr>
              <w:pStyle w:val="11"/>
              <w:keepNext w:val="0"/>
              <w:keepLines w:val="0"/>
              <w:widowControl/>
              <w:suppressLineNumbers w:val="0"/>
              <w:spacing w:before="0" w:beforeAutospacing="0" w:after="150" w:afterAutospacing="0"/>
              <w:ind w:left="0" w:right="0"/>
              <w:jc w:val="center"/>
              <w:rPr>
                <w:rFonts w:hint="eastAsia" w:ascii="宋体" w:hAnsi="宋体" w:cs="宋体"/>
                <w:color w:val="auto"/>
                <w:highlight w:val="none"/>
              </w:rPr>
            </w:pPr>
            <w:r>
              <w:rPr>
                <w:rFonts w:hint="eastAsia" w:ascii="宋体" w:hAnsi="宋体" w:cs="宋体"/>
                <w:color w:val="auto"/>
                <w:sz w:val="21"/>
                <w:szCs w:val="21"/>
                <w:highlight w:val="none"/>
              </w:rPr>
              <w:t>…</w:t>
            </w:r>
          </w:p>
        </w:tc>
        <w:tc>
          <w:tcPr>
            <w:tcW w:w="9142" w:type="dxa"/>
            <w:gridSpan w:val="8"/>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B6B4D61">
            <w:pPr>
              <w:pStyle w:val="11"/>
              <w:widowControl/>
              <w:spacing w:before="0" w:beforeAutospacing="0" w:after="150" w:afterAutospacing="0"/>
              <w:rPr>
                <w:rFonts w:hint="eastAsia" w:ascii="宋体" w:hAnsi="宋体" w:cs="宋体"/>
                <w:color w:val="auto"/>
                <w:sz w:val="21"/>
                <w:szCs w:val="21"/>
                <w:highlight w:val="none"/>
              </w:rPr>
            </w:pPr>
            <w:r>
              <w:rPr>
                <w:rFonts w:hint="eastAsia" w:ascii="宋体" w:hAnsi="宋体" w:cs="宋体"/>
                <w:color w:val="auto"/>
                <w:highlight w:val="none"/>
              </w:rPr>
              <w:t>合计金额：</w:t>
            </w:r>
            <w:r>
              <w:rPr>
                <w:rFonts w:hint="eastAsia" w:ascii="宋体" w:hAnsi="宋体" w:cs="宋体"/>
                <w:color w:val="auto"/>
                <w:sz w:val="21"/>
                <w:szCs w:val="21"/>
                <w:highlight w:val="none"/>
              </w:rPr>
              <w:t>（大写金额）：</w:t>
            </w:r>
            <w:r>
              <w:rPr>
                <w:rFonts w:hint="eastAsia" w:ascii="宋体" w:hAnsi="宋体" w:cs="宋体"/>
                <w:color w:val="auto"/>
                <w:sz w:val="21"/>
                <w:szCs w:val="21"/>
                <w:highlight w:val="none"/>
                <w:u w:val="single"/>
              </w:rPr>
              <w:t>            ；</w:t>
            </w:r>
          </w:p>
          <w:p w14:paraId="37AD8039">
            <w:pPr>
              <w:keepNext w:val="0"/>
              <w:keepLines w:val="0"/>
              <w:widowControl/>
              <w:suppressLineNumbers w:val="0"/>
              <w:jc w:val="left"/>
              <w:rPr>
                <w:rFonts w:hint="eastAsia" w:ascii="宋体" w:hAnsi="宋体" w:cs="宋体"/>
                <w:color w:val="auto"/>
                <w:highlight w:val="none"/>
              </w:rPr>
            </w:pPr>
            <w:r>
              <w:rPr>
                <w:rFonts w:hint="eastAsia" w:ascii="宋体" w:hAnsi="宋体" w:cs="宋体"/>
                <w:color w:val="auto"/>
                <w:sz w:val="24"/>
                <w:szCs w:val="24"/>
                <w:highlight w:val="none"/>
              </w:rPr>
              <w:t>（小写金额）：</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u w:val="single"/>
                <w:lang w:eastAsia="zh-CN"/>
              </w:rPr>
              <w:t>。</w:t>
            </w:r>
          </w:p>
        </w:tc>
      </w:tr>
    </w:tbl>
    <w:p w14:paraId="61C7301D">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7703543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480" w:firstLineChars="200"/>
        <w:textAlignment w:val="auto"/>
        <w:outlineLvl w:val="9"/>
        <w:rPr>
          <w:rFonts w:hint="eastAsia" w:ascii="宋体" w:hAnsi="宋体" w:eastAsia="宋体" w:cs="宋体"/>
          <w:color w:val="auto"/>
          <w:sz w:val="24"/>
          <w:szCs w:val="24"/>
          <w:highlight w:val="none"/>
        </w:rPr>
      </w:pPr>
      <w:bookmarkStart w:id="23" w:name="_Toc6584"/>
      <w:bookmarkStart w:id="24" w:name="_Toc20753"/>
      <w:bookmarkStart w:id="25" w:name="_Toc4594"/>
      <w:bookmarkStart w:id="26" w:name="_Toc30011"/>
      <w:bookmarkStart w:id="27" w:name="_Toc22725"/>
      <w:bookmarkStart w:id="28" w:name="_Toc23029"/>
      <w:bookmarkStart w:id="29" w:name="_Toc15107"/>
      <w:bookmarkStart w:id="30" w:name="_Toc30469"/>
      <w:bookmarkStart w:id="31" w:name="_Toc29818"/>
      <w:r>
        <w:rPr>
          <w:rFonts w:hint="eastAsia" w:ascii="宋体" w:hAnsi="宋体" w:eastAsia="宋体" w:cs="宋体"/>
          <w:color w:val="auto"/>
          <w:sz w:val="24"/>
          <w:szCs w:val="24"/>
          <w:highlight w:val="none"/>
        </w:rPr>
        <w:t>1、本表应按照下列规定填写：</w:t>
      </w:r>
      <w:bookmarkEnd w:id="23"/>
      <w:bookmarkEnd w:id="24"/>
      <w:bookmarkEnd w:id="25"/>
      <w:bookmarkEnd w:id="26"/>
      <w:bookmarkEnd w:id="27"/>
      <w:bookmarkEnd w:id="28"/>
      <w:bookmarkEnd w:id="29"/>
      <w:bookmarkEnd w:id="30"/>
      <w:bookmarkEnd w:id="31"/>
    </w:p>
    <w:p w14:paraId="0C73C1A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的分项报价，其中：“</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”、“品目号”、“投标标的”及“数量”应与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文件《采购标的一览表》中的有关内容（“</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”、“品目号”、“采购标的”及“数量”）保持一致，“</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”还应与《开标一览表》中列示的“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”保持一致，即：若《开标一览表》中列示的“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”为“1”时，本表中列示的“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”亦应为“1”，以此类推。</w:t>
      </w:r>
    </w:p>
    <w:p w14:paraId="7F1B445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w:t>
      </w:r>
      <w:r>
        <w:rPr>
          <w:rStyle w:val="17"/>
          <w:rFonts w:hint="eastAsia" w:ascii="宋体" w:hAnsi="宋体" w:eastAsia="宋体" w:cs="宋体"/>
          <w:b/>
          <w:bCs/>
          <w:color w:val="auto"/>
          <w:sz w:val="24"/>
          <w:szCs w:val="24"/>
          <w:highlight w:val="none"/>
        </w:rPr>
        <w:t>“规格”</w:t>
      </w:r>
      <w:r>
        <w:rPr>
          <w:rFonts w:hint="eastAsia" w:ascii="宋体" w:hAnsi="宋体" w:eastAsia="宋体" w:cs="宋体"/>
          <w:color w:val="auto"/>
          <w:sz w:val="24"/>
          <w:szCs w:val="24"/>
          <w:highlight w:val="none"/>
        </w:rPr>
        <w:t>项下应填写货物制造厂商赋予的品牌（属于节能、环保清单产品的货物，填写的品牌名称应与清单载明的品牌名称保持一致）及具体型号。</w:t>
      </w:r>
      <w:r>
        <w:rPr>
          <w:rStyle w:val="17"/>
          <w:rFonts w:hint="eastAsia" w:ascii="宋体" w:hAnsi="宋体" w:eastAsia="宋体" w:cs="宋体"/>
          <w:b/>
          <w:bCs/>
          <w:color w:val="auto"/>
          <w:sz w:val="24"/>
          <w:szCs w:val="24"/>
          <w:highlight w:val="none"/>
        </w:rPr>
        <w:t>“来源地”</w:t>
      </w:r>
      <w:r>
        <w:rPr>
          <w:rFonts w:hint="eastAsia" w:ascii="宋体" w:hAnsi="宋体" w:eastAsia="宋体" w:cs="宋体"/>
          <w:color w:val="auto"/>
          <w:sz w:val="24"/>
          <w:szCs w:val="24"/>
          <w:highlight w:val="none"/>
        </w:rPr>
        <w:t>应填写货物的原产地。</w:t>
      </w:r>
    </w:p>
    <w:p w14:paraId="08F3AE5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w:t>
      </w:r>
      <w:r>
        <w:rPr>
          <w:rStyle w:val="17"/>
          <w:rFonts w:hint="eastAsia" w:ascii="宋体" w:hAnsi="宋体" w:eastAsia="宋体" w:cs="宋体"/>
          <w:b/>
          <w:bCs/>
          <w:color w:val="auto"/>
          <w:sz w:val="24"/>
          <w:szCs w:val="24"/>
          <w:highlight w:val="none"/>
        </w:rPr>
        <w:t>“规格”</w:t>
      </w:r>
      <w:r>
        <w:rPr>
          <w:rFonts w:hint="eastAsia" w:ascii="宋体" w:hAnsi="宋体" w:eastAsia="宋体" w:cs="宋体"/>
          <w:color w:val="auto"/>
          <w:sz w:val="24"/>
          <w:szCs w:val="24"/>
          <w:highlight w:val="none"/>
        </w:rPr>
        <w:t>项下应填写服务提供者提供的服务标准及品牌（若有）。</w:t>
      </w:r>
      <w:r>
        <w:rPr>
          <w:rStyle w:val="17"/>
          <w:rFonts w:hint="eastAsia" w:ascii="宋体" w:hAnsi="宋体" w:eastAsia="宋体" w:cs="宋体"/>
          <w:b/>
          <w:bCs/>
          <w:color w:val="auto"/>
          <w:sz w:val="24"/>
          <w:szCs w:val="24"/>
          <w:highlight w:val="none"/>
        </w:rPr>
        <w:t>“来源地”</w:t>
      </w:r>
      <w:r>
        <w:rPr>
          <w:rFonts w:hint="eastAsia" w:ascii="宋体" w:hAnsi="宋体" w:eastAsia="宋体" w:cs="宋体"/>
          <w:color w:val="auto"/>
          <w:sz w:val="24"/>
          <w:szCs w:val="24"/>
          <w:highlight w:val="none"/>
        </w:rPr>
        <w:t>应填写服务提供者的所在地。</w:t>
      </w:r>
    </w:p>
    <w:p w14:paraId="07BB9DA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中，</w:t>
      </w:r>
      <w:r>
        <w:rPr>
          <w:rStyle w:val="17"/>
          <w:rFonts w:hint="eastAsia" w:ascii="宋体" w:hAnsi="宋体" w:eastAsia="宋体" w:cs="宋体"/>
          <w:b/>
          <w:bCs/>
          <w:color w:val="auto"/>
          <w:sz w:val="24"/>
          <w:szCs w:val="24"/>
          <w:highlight w:val="none"/>
        </w:rPr>
        <w:t>“单价（现场）”</w:t>
      </w:r>
      <w:r>
        <w:rPr>
          <w:rFonts w:hint="eastAsia" w:ascii="宋体" w:hAnsi="宋体" w:eastAsia="宋体" w:cs="宋体"/>
          <w:color w:val="auto"/>
          <w:sz w:val="24"/>
          <w:szCs w:val="24"/>
          <w:highlight w:val="none"/>
        </w:rPr>
        <w:t>×</w:t>
      </w:r>
      <w:r>
        <w:rPr>
          <w:rStyle w:val="17"/>
          <w:rFonts w:hint="eastAsia" w:ascii="宋体" w:hAnsi="宋体" w:eastAsia="宋体" w:cs="宋体"/>
          <w:b/>
          <w:bCs/>
          <w:color w:val="auto"/>
          <w:sz w:val="24"/>
          <w:szCs w:val="24"/>
          <w:highlight w:val="none"/>
        </w:rPr>
        <w:t>“数量”</w:t>
      </w:r>
      <w:r>
        <w:rPr>
          <w:rFonts w:hint="eastAsia" w:ascii="宋体" w:hAnsi="宋体" w:eastAsia="宋体" w:cs="宋体"/>
          <w:color w:val="auto"/>
          <w:sz w:val="24"/>
          <w:szCs w:val="24"/>
          <w:highlight w:val="none"/>
        </w:rPr>
        <w:t>=</w:t>
      </w:r>
      <w:r>
        <w:rPr>
          <w:rStyle w:val="17"/>
          <w:rFonts w:hint="eastAsia" w:ascii="宋体" w:hAnsi="宋体" w:eastAsia="宋体" w:cs="宋体"/>
          <w:b/>
          <w:bCs/>
          <w:color w:val="auto"/>
          <w:sz w:val="24"/>
          <w:szCs w:val="24"/>
          <w:highlight w:val="none"/>
        </w:rPr>
        <w:t>“总价（现场）”</w:t>
      </w:r>
      <w:r>
        <w:rPr>
          <w:rFonts w:hint="eastAsia" w:ascii="宋体" w:hAnsi="宋体" w:eastAsia="宋体" w:cs="宋体"/>
          <w:color w:val="auto"/>
          <w:sz w:val="24"/>
          <w:szCs w:val="24"/>
          <w:highlight w:val="none"/>
        </w:rPr>
        <w:t>，全部品目号</w:t>
      </w:r>
      <w:r>
        <w:rPr>
          <w:rStyle w:val="17"/>
          <w:rFonts w:hint="eastAsia" w:ascii="宋体" w:hAnsi="宋体" w:eastAsia="宋体" w:cs="宋体"/>
          <w:b/>
          <w:bCs/>
          <w:color w:val="auto"/>
          <w:sz w:val="24"/>
          <w:szCs w:val="24"/>
          <w:highlight w:val="none"/>
        </w:rPr>
        <w:t>“总价（现场）”</w:t>
      </w:r>
      <w:r>
        <w:rPr>
          <w:rFonts w:hint="eastAsia" w:ascii="宋体" w:hAnsi="宋体" w:eastAsia="宋体" w:cs="宋体"/>
          <w:color w:val="auto"/>
          <w:sz w:val="24"/>
          <w:szCs w:val="24"/>
          <w:highlight w:val="none"/>
        </w:rPr>
        <w:t>的合计金额应与《开标一览表》中相应</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列示的</w:t>
      </w:r>
      <w:r>
        <w:rPr>
          <w:rStyle w:val="17"/>
          <w:rFonts w:hint="eastAsia" w:ascii="宋体" w:hAnsi="宋体" w:eastAsia="宋体" w:cs="宋体"/>
          <w:b/>
          <w:bCs/>
          <w:color w:val="auto"/>
          <w:sz w:val="24"/>
          <w:szCs w:val="24"/>
          <w:highlight w:val="none"/>
        </w:rPr>
        <w:t>“投标总价”</w:t>
      </w:r>
      <w:r>
        <w:rPr>
          <w:rFonts w:hint="eastAsia" w:ascii="宋体" w:hAnsi="宋体" w:eastAsia="宋体" w:cs="宋体"/>
          <w:color w:val="auto"/>
          <w:sz w:val="24"/>
          <w:szCs w:val="24"/>
          <w:highlight w:val="none"/>
        </w:rPr>
        <w:t>保持一致。</w:t>
      </w:r>
    </w:p>
    <w:p w14:paraId="751D249D">
      <w:pPr>
        <w:pStyle w:val="11"/>
        <w:keepNext w:val="0"/>
        <w:keepLines w:val="0"/>
        <w:pageBreakBefore w:val="0"/>
        <w:widowControl/>
        <w:kinsoku/>
        <w:wordWrap/>
        <w:overflowPunct/>
        <w:topLinePunct w:val="0"/>
        <w:autoSpaceDE/>
        <w:autoSpaceDN/>
        <w:bidi w:val="0"/>
        <w:adjustRightInd/>
        <w:spacing w:before="0" w:beforeAutospacing="0" w:after="150" w:afterAutospacing="0"/>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文件要求投标人对“备品备件价格、专用工具价格、技术服务费、安装调试费、检验培训费、运输费、保险费、税收”等进行报价的，可在本表的</w:t>
      </w:r>
      <w:r>
        <w:rPr>
          <w:rStyle w:val="17"/>
          <w:rFonts w:hint="eastAsia" w:ascii="宋体" w:hAnsi="宋体" w:eastAsia="宋体" w:cs="宋体"/>
          <w:bCs/>
          <w:color w:val="auto"/>
          <w:sz w:val="24"/>
          <w:szCs w:val="24"/>
          <w:highlight w:val="none"/>
        </w:rPr>
        <w:t>“备注”</w:t>
      </w:r>
      <w:r>
        <w:rPr>
          <w:rFonts w:hint="eastAsia" w:ascii="宋体" w:hAnsi="宋体" w:eastAsia="宋体" w:cs="宋体"/>
          <w:color w:val="auto"/>
          <w:sz w:val="24"/>
          <w:szCs w:val="24"/>
          <w:highlight w:val="none"/>
        </w:rPr>
        <w:t>项下填写。</w:t>
      </w:r>
    </w:p>
    <w:p w14:paraId="0FC50887">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right="0" w:firstLine="42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u w:val="single"/>
          <w:lang w:val="en-US" w:eastAsia="zh-CN"/>
        </w:rPr>
        <w:t xml:space="preserve">  </w:t>
      </w:r>
    </w:p>
    <w:p w14:paraId="619A435A">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right="0" w:firstLine="420"/>
        <w:textAlignment w:val="auto"/>
        <w:rPr>
          <w:rFonts w:hint="eastAsia" w:ascii="宋体" w:hAnsi="宋体" w:eastAsia="宋体" w:cs="宋体"/>
          <w:b/>
          <w:sz w:val="28"/>
          <w:szCs w:val="28"/>
        </w:rPr>
      </w:pPr>
      <w:r>
        <w:rPr>
          <w:rFonts w:hint="eastAsia" w:ascii="宋体" w:hAnsi="宋体" w:eastAsia="宋体" w:cs="宋体"/>
          <w:color w:val="auto"/>
          <w:sz w:val="24"/>
          <w:szCs w:val="24"/>
          <w:highlight w:val="none"/>
          <w:u w:val="none"/>
        </w:rPr>
        <w:t>日期：    年   月   </w:t>
      </w:r>
      <w:r>
        <w:rPr>
          <w:rFonts w:hint="eastAsia" w:ascii="宋体" w:hAnsi="宋体" w:eastAsia="宋体" w:cs="宋体"/>
          <w:color w:val="auto"/>
          <w:sz w:val="24"/>
          <w:szCs w:val="24"/>
          <w:highlight w:val="none"/>
          <w:u w:val="none"/>
          <w:lang w:eastAsia="zh-CN"/>
        </w:rPr>
        <w:t>日</w:t>
      </w:r>
    </w:p>
    <w:p w14:paraId="089473FC">
      <w:pPr>
        <w:pStyle w:val="19"/>
        <w:ind w:firstLine="3373" w:firstLineChars="1200"/>
        <w:jc w:val="both"/>
        <w:outlineLvl w:val="2"/>
        <w:rPr>
          <w:rFonts w:hint="eastAsia" w:ascii="宋体" w:hAnsi="宋体" w:eastAsia="宋体" w:cs="宋体"/>
          <w:sz w:val="28"/>
          <w:szCs w:val="28"/>
        </w:rPr>
      </w:pPr>
      <w:r>
        <w:rPr>
          <w:rFonts w:hint="eastAsia" w:ascii="宋体" w:hAnsi="宋体" w:eastAsia="宋体" w:cs="宋体"/>
          <w:b/>
          <w:sz w:val="28"/>
          <w:szCs w:val="28"/>
        </w:rPr>
        <w:t>附件3 资格证明文件</w:t>
      </w:r>
    </w:p>
    <w:p w14:paraId="52A50A50">
      <w:pPr>
        <w:pStyle w:val="19"/>
        <w:ind w:firstLine="1968" w:firstLineChars="700"/>
        <w:jc w:val="both"/>
        <w:outlineLvl w:val="3"/>
        <w:rPr>
          <w:rFonts w:hint="eastAsia" w:ascii="宋体" w:hAnsi="宋体" w:eastAsia="宋体" w:cs="宋体"/>
          <w:sz w:val="28"/>
          <w:szCs w:val="28"/>
        </w:rPr>
      </w:pPr>
      <w:r>
        <w:rPr>
          <w:rFonts w:hint="eastAsia" w:ascii="宋体" w:hAnsi="宋体" w:eastAsia="宋体" w:cs="宋体"/>
          <w:b/>
          <w:sz w:val="28"/>
          <w:szCs w:val="28"/>
        </w:rPr>
        <w:t>附件3-1 参加竞争性磋商的声明函（若有）</w:t>
      </w:r>
    </w:p>
    <w:p w14:paraId="15F65862">
      <w:pPr>
        <w:pStyle w:val="19"/>
        <w:jc w:val="left"/>
        <w:rPr>
          <w:rFonts w:hint="eastAsia" w:ascii="宋体" w:hAnsi="宋体" w:eastAsia="宋体" w:cs="宋体"/>
          <w:sz w:val="24"/>
          <w:szCs w:val="24"/>
        </w:rPr>
      </w:pPr>
    </w:p>
    <w:p w14:paraId="2F1253CE">
      <w:pPr>
        <w:pStyle w:val="19"/>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7F9A643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1、关于贵方</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4E0687A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2、供应商的基本概况：</w:t>
      </w:r>
    </w:p>
    <w:p w14:paraId="1A1DD95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2.1供应商单位名称：</w:t>
      </w:r>
      <w:r>
        <w:rPr>
          <w:rFonts w:hint="eastAsia" w:ascii="宋体" w:hAnsi="宋体" w:eastAsia="宋体" w:cs="宋体"/>
          <w:sz w:val="24"/>
          <w:szCs w:val="24"/>
          <w:u w:val="single"/>
        </w:rPr>
        <w:t xml:space="preserve">           　　 　　 　　</w:t>
      </w:r>
    </w:p>
    <w:p w14:paraId="217E483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2.2注册地址：</w:t>
      </w:r>
      <w:r>
        <w:rPr>
          <w:rFonts w:hint="eastAsia" w:ascii="宋体" w:hAnsi="宋体" w:eastAsia="宋体" w:cs="宋体"/>
          <w:sz w:val="24"/>
          <w:szCs w:val="24"/>
          <w:u w:val="single"/>
        </w:rPr>
        <w:t xml:space="preserve">           　　 　　 　　 　　</w:t>
      </w:r>
    </w:p>
    <w:p w14:paraId="3579873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2.3单位负责人姓名：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6F351E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备注：“单位负责人”指单位法定代表人（供应商为法人的）或法律、法规规定代表单位行使职权的主要负责人（供应商为其他组织的）。</w:t>
      </w:r>
    </w:p>
    <w:p w14:paraId="64D1B42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对于接受联合体形式的磋商且供应商是联合体的，则联合体各成员都应当提交本资格证明文件。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29E465A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0EA1461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5E18774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8F5DA9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5E796CC">
      <w:pPr>
        <w:pStyle w:val="19"/>
        <w:jc w:val="center"/>
        <w:outlineLvl w:val="3"/>
        <w:rPr>
          <w:rFonts w:hint="eastAsia" w:ascii="宋体" w:hAnsi="宋体" w:eastAsia="宋体" w:cs="宋体"/>
          <w:sz w:val="28"/>
          <w:szCs w:val="28"/>
        </w:rPr>
      </w:pPr>
      <w:r>
        <w:rPr>
          <w:rFonts w:hint="eastAsia" w:ascii="宋体" w:hAnsi="宋体" w:eastAsia="宋体" w:cs="宋体"/>
          <w:b/>
          <w:sz w:val="28"/>
          <w:szCs w:val="28"/>
        </w:rPr>
        <w:t>附件3-2 供应商的资格声明</w:t>
      </w:r>
    </w:p>
    <w:p w14:paraId="4D371F51">
      <w:pPr>
        <w:pStyle w:val="19"/>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11F4239">
      <w:pPr>
        <w:pStyle w:val="19"/>
        <w:ind w:firstLine="480"/>
        <w:jc w:val="left"/>
        <w:rPr>
          <w:rFonts w:hint="eastAsia" w:ascii="宋体" w:hAnsi="宋体" w:eastAsia="宋体" w:cs="宋体"/>
          <w:sz w:val="24"/>
          <w:szCs w:val="24"/>
        </w:rPr>
      </w:pPr>
      <w:r>
        <w:rPr>
          <w:rFonts w:hint="eastAsia" w:ascii="宋体" w:hAnsi="宋体" w:eastAsia="宋体" w:cs="宋体"/>
          <w:sz w:val="24"/>
          <w:szCs w:val="24"/>
        </w:rP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4"/>
        <w:tblW w:w="887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43"/>
        <w:gridCol w:w="4335"/>
      </w:tblGrid>
      <w:tr w14:paraId="3DCA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1066FBC4">
            <w:pPr>
              <w:pStyle w:val="19"/>
              <w:jc w:val="left"/>
              <w:rPr>
                <w:rFonts w:hint="eastAsia" w:ascii="宋体" w:hAnsi="宋体" w:eastAsia="宋体" w:cs="宋体"/>
                <w:sz w:val="24"/>
                <w:szCs w:val="24"/>
              </w:rPr>
            </w:pPr>
            <w:r>
              <w:rPr>
                <w:rFonts w:hint="eastAsia" w:ascii="宋体" w:hAnsi="宋体" w:eastAsia="宋体" w:cs="宋体"/>
                <w:b/>
                <w:sz w:val="24"/>
                <w:szCs w:val="24"/>
              </w:rPr>
              <w:t>《中华人民共和国政府采购法》第二十二条对供应商的要求</w:t>
            </w:r>
          </w:p>
        </w:tc>
        <w:tc>
          <w:tcPr>
            <w:tcW w:w="4335" w:type="dxa"/>
          </w:tcPr>
          <w:p w14:paraId="51E08230">
            <w:pPr>
              <w:pStyle w:val="19"/>
              <w:jc w:val="left"/>
              <w:rPr>
                <w:rFonts w:hint="eastAsia" w:ascii="宋体" w:hAnsi="宋体" w:eastAsia="宋体" w:cs="宋体"/>
                <w:sz w:val="24"/>
                <w:szCs w:val="24"/>
              </w:rPr>
            </w:pPr>
            <w:r>
              <w:rPr>
                <w:rFonts w:hint="eastAsia" w:ascii="宋体" w:hAnsi="宋体" w:eastAsia="宋体" w:cs="宋体"/>
                <w:b/>
                <w:sz w:val="24"/>
                <w:szCs w:val="24"/>
              </w:rPr>
              <w:t>供应商对是否符合要求做如实声明</w:t>
            </w:r>
          </w:p>
        </w:tc>
      </w:tr>
      <w:tr w14:paraId="2917D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059C743F">
            <w:pPr>
              <w:pStyle w:val="19"/>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tc>
        <w:tc>
          <w:tcPr>
            <w:tcW w:w="4335" w:type="dxa"/>
          </w:tcPr>
          <w:p w14:paraId="2CF84213">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2FA38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6453A21E">
            <w:pPr>
              <w:pStyle w:val="19"/>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tc>
        <w:tc>
          <w:tcPr>
            <w:tcW w:w="4335" w:type="dxa"/>
          </w:tcPr>
          <w:p w14:paraId="51C2D16F">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7E1EA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12549243">
            <w:pPr>
              <w:pStyle w:val="19"/>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tc>
        <w:tc>
          <w:tcPr>
            <w:tcW w:w="4335" w:type="dxa"/>
          </w:tcPr>
          <w:p w14:paraId="7ACACA72">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21037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62CF6743">
            <w:pPr>
              <w:pStyle w:val="19"/>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tc>
        <w:tc>
          <w:tcPr>
            <w:tcW w:w="4335" w:type="dxa"/>
          </w:tcPr>
          <w:p w14:paraId="2CD18278">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3D16D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41637EF4">
            <w:pPr>
              <w:pStyle w:val="19"/>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tc>
        <w:tc>
          <w:tcPr>
            <w:tcW w:w="4335" w:type="dxa"/>
          </w:tcPr>
          <w:p w14:paraId="006C4A26">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22E48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65AF5E5B">
            <w:pPr>
              <w:pStyle w:val="19"/>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tc>
        <w:tc>
          <w:tcPr>
            <w:tcW w:w="4335" w:type="dxa"/>
          </w:tcPr>
          <w:p w14:paraId="2B17D971">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07C41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019B1625">
            <w:pPr>
              <w:pStyle w:val="19"/>
              <w:jc w:val="left"/>
              <w:rPr>
                <w:rFonts w:hint="eastAsia" w:ascii="宋体" w:hAnsi="宋体" w:eastAsia="宋体" w:cs="宋体"/>
                <w:sz w:val="24"/>
                <w:szCs w:val="24"/>
              </w:rPr>
            </w:pPr>
            <w:r>
              <w:rPr>
                <w:rFonts w:hint="eastAsia" w:ascii="宋体" w:hAnsi="宋体" w:eastAsia="宋体" w:cs="宋体"/>
                <w:b/>
                <w:sz w:val="24"/>
                <w:szCs w:val="24"/>
              </w:rPr>
              <w:t>磋商文件对合格供应商的一般规定</w:t>
            </w:r>
          </w:p>
        </w:tc>
        <w:tc>
          <w:tcPr>
            <w:tcW w:w="4335" w:type="dxa"/>
          </w:tcPr>
          <w:p w14:paraId="11E3DC7D">
            <w:pPr>
              <w:pStyle w:val="19"/>
              <w:jc w:val="left"/>
              <w:rPr>
                <w:rFonts w:hint="eastAsia" w:ascii="宋体" w:hAnsi="宋体" w:eastAsia="宋体" w:cs="宋体"/>
                <w:sz w:val="24"/>
                <w:szCs w:val="24"/>
              </w:rPr>
            </w:pPr>
            <w:r>
              <w:rPr>
                <w:rFonts w:hint="eastAsia" w:ascii="宋体" w:hAnsi="宋体" w:eastAsia="宋体" w:cs="宋体"/>
                <w:b/>
                <w:sz w:val="24"/>
                <w:szCs w:val="24"/>
              </w:rPr>
              <w:t>供应商对是否违反一般规定做如实声明</w:t>
            </w:r>
          </w:p>
        </w:tc>
      </w:tr>
      <w:tr w14:paraId="6654C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40FE7C71">
            <w:pPr>
              <w:pStyle w:val="19"/>
              <w:jc w:val="left"/>
              <w:rPr>
                <w:rFonts w:hint="eastAsia" w:ascii="宋体" w:hAnsi="宋体" w:eastAsia="宋体" w:cs="宋体"/>
                <w:sz w:val="24"/>
                <w:szCs w:val="24"/>
              </w:rPr>
            </w:pPr>
            <w:r>
              <w:rPr>
                <w:rFonts w:hint="eastAsia" w:ascii="宋体" w:hAnsi="宋体" w:eastAsia="宋体" w:cs="宋体"/>
                <w:sz w:val="24"/>
                <w:szCs w:val="24"/>
              </w:rPr>
              <w:t>供应商除了应遵守政府采购法及实施条例、政府采购非招标采购方式管理办法及财政部、福建省财政厅有关政府采购文件的规定外，还应遵守有关法律、法规和规章的强制性规定。</w:t>
            </w:r>
          </w:p>
        </w:tc>
        <w:tc>
          <w:tcPr>
            <w:tcW w:w="4335" w:type="dxa"/>
          </w:tcPr>
          <w:p w14:paraId="4381313D">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5F2F8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58EF4721">
            <w:pPr>
              <w:pStyle w:val="19"/>
              <w:jc w:val="left"/>
              <w:rPr>
                <w:rFonts w:hint="eastAsia" w:ascii="宋体" w:hAnsi="宋体" w:eastAsia="宋体" w:cs="宋体"/>
                <w:sz w:val="24"/>
                <w:szCs w:val="24"/>
              </w:rPr>
            </w:pPr>
            <w:r>
              <w:rPr>
                <w:rFonts w:hint="eastAsia" w:ascii="宋体" w:hAnsi="宋体" w:eastAsia="宋体" w:cs="宋体"/>
                <w:sz w:val="24"/>
                <w:szCs w:val="24"/>
              </w:rPr>
              <w:t>为采购项目提供整体设计、规范编制或项目管理、监理、检测等服务的供应商，不得再参加该采购项目除整体设计、规范编制和项目管理、监理、检测等服务之外的其他采购活动。</w:t>
            </w:r>
          </w:p>
        </w:tc>
        <w:tc>
          <w:tcPr>
            <w:tcW w:w="4335" w:type="dxa"/>
          </w:tcPr>
          <w:p w14:paraId="6F64B749">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r w14:paraId="54BF7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43" w:type="dxa"/>
          </w:tcPr>
          <w:p w14:paraId="29B8F4CE">
            <w:pPr>
              <w:pStyle w:val="19"/>
              <w:jc w:val="left"/>
              <w:rPr>
                <w:rFonts w:hint="eastAsia" w:ascii="宋体" w:hAnsi="宋体" w:eastAsia="宋体" w:cs="宋体"/>
                <w:sz w:val="24"/>
                <w:szCs w:val="24"/>
              </w:rPr>
            </w:pPr>
            <w:r>
              <w:rPr>
                <w:rFonts w:hint="eastAsia" w:ascii="宋体" w:hAnsi="宋体" w:eastAsia="宋体" w:cs="宋体"/>
                <w:sz w:val="24"/>
                <w:szCs w:val="24"/>
              </w:rPr>
              <w:t>列入失信被执行人、重大税收违法案件当事人名单、政府采购严重违法失信行为记录名单的供应商，不得参加政府采购活动。</w:t>
            </w:r>
          </w:p>
        </w:tc>
        <w:tc>
          <w:tcPr>
            <w:tcW w:w="4335" w:type="dxa"/>
          </w:tcPr>
          <w:p w14:paraId="5892C03D">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p>
        </w:tc>
      </w:tr>
    </w:tbl>
    <w:p w14:paraId="6DDD27F3">
      <w:pPr>
        <w:pStyle w:val="19"/>
        <w:ind w:firstLine="480"/>
        <w:jc w:val="left"/>
        <w:rPr>
          <w:rFonts w:hint="eastAsia" w:ascii="宋体" w:hAnsi="宋体" w:eastAsia="宋体" w:cs="宋体"/>
          <w:sz w:val="24"/>
          <w:szCs w:val="24"/>
        </w:rPr>
      </w:pPr>
      <w:r>
        <w:rPr>
          <w:rFonts w:hint="eastAsia" w:ascii="宋体" w:hAnsi="宋体" w:eastAsia="宋体" w:cs="宋体"/>
          <w:sz w:val="24"/>
          <w:szCs w:val="24"/>
        </w:rPr>
        <w:t>2、我方对上述声明的真实性、合法性、准确性、有效性负责，并愿意根据磋商文件和磋商过程中贵方要求提供全部现有资料、数据、文件等予以证实。</w:t>
      </w:r>
    </w:p>
    <w:p w14:paraId="00BC9B3D">
      <w:pPr>
        <w:pStyle w:val="19"/>
        <w:ind w:firstLine="480"/>
        <w:jc w:val="left"/>
        <w:rPr>
          <w:rFonts w:hint="eastAsia" w:ascii="宋体" w:hAnsi="宋体" w:eastAsia="宋体" w:cs="宋体"/>
          <w:sz w:val="24"/>
          <w:szCs w:val="24"/>
        </w:rPr>
      </w:pPr>
      <w:r>
        <w:rPr>
          <w:rFonts w:hint="eastAsia" w:ascii="宋体" w:hAnsi="宋体" w:eastAsia="宋体" w:cs="宋体"/>
          <w:sz w:val="24"/>
          <w:szCs w:val="24"/>
        </w:rPr>
        <w:t>备注：对于接受联合体形式的磋商且供应商是联合体的，则联合体各成员都应当提交本资格证明文件。</w:t>
      </w:r>
    </w:p>
    <w:p w14:paraId="58955475">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7E13E8A4">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433EB4BE">
      <w:pPr>
        <w:pStyle w:val="19"/>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2925878B">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4E996450">
      <w:pPr>
        <w:pStyle w:val="19"/>
        <w:jc w:val="center"/>
        <w:outlineLvl w:val="3"/>
        <w:rPr>
          <w:rFonts w:hint="eastAsia" w:ascii="宋体" w:hAnsi="宋体" w:eastAsia="宋体" w:cs="宋体"/>
          <w:sz w:val="28"/>
          <w:szCs w:val="28"/>
        </w:rPr>
      </w:pPr>
      <w:r>
        <w:rPr>
          <w:rFonts w:hint="eastAsia" w:ascii="宋体" w:hAnsi="宋体" w:eastAsia="宋体" w:cs="宋体"/>
          <w:b/>
          <w:sz w:val="28"/>
          <w:szCs w:val="28"/>
        </w:rPr>
        <w:t>附件3-3 单位负责人授权书</w:t>
      </w:r>
    </w:p>
    <w:p w14:paraId="1A02C300">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p>
    <w:p w14:paraId="41767E48">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365ED45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 xml:space="preserve">（填写“单位负责人全名”） </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为我方的供应商代表，代表我方参加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w:t>
      </w:r>
      <w:r>
        <w:rPr>
          <w:rFonts w:hint="eastAsia" w:ascii="宋体" w:hAnsi="宋体" w:eastAsia="宋体" w:cs="宋体"/>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15E88FB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供应商代表无转委权。特此授权。</w:t>
      </w:r>
    </w:p>
    <w:p w14:paraId="50245884">
      <w:pPr>
        <w:pStyle w:val="19"/>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sz w:val="24"/>
          <w:szCs w:val="24"/>
        </w:rPr>
        <w:br w:type="textWrapping"/>
      </w:r>
    </w:p>
    <w:p w14:paraId="4B5F7B2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p>
    <w:p w14:paraId="5CB4CC4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w:t>
      </w:r>
      <w:r>
        <w:rPr>
          <w:rFonts w:hint="eastAsia" w:ascii="宋体" w:hAnsi="宋体" w:eastAsia="宋体" w:cs="宋体"/>
          <w:sz w:val="24"/>
          <w:szCs w:val="24"/>
        </w:rPr>
        <w:t>身份证号：</w:t>
      </w:r>
      <w:r>
        <w:rPr>
          <w:rFonts w:hint="eastAsia" w:ascii="宋体" w:hAnsi="宋体" w:eastAsia="宋体" w:cs="宋体"/>
          <w:sz w:val="24"/>
          <w:szCs w:val="24"/>
          <w:u w:val="single"/>
        </w:rPr>
        <w:t>　　　　　</w:t>
      </w:r>
      <w:r>
        <w:rPr>
          <w:rFonts w:hint="eastAsia" w:ascii="宋体" w:hAnsi="宋体" w:eastAsia="宋体" w:cs="宋体"/>
          <w:sz w:val="24"/>
          <w:szCs w:val="24"/>
        </w:rPr>
        <w:t>手机：</w:t>
      </w:r>
      <w:r>
        <w:rPr>
          <w:rFonts w:hint="eastAsia" w:ascii="宋体" w:hAnsi="宋体" w:eastAsia="宋体" w:cs="宋体"/>
          <w:sz w:val="24"/>
          <w:szCs w:val="24"/>
          <w:u w:val="single"/>
        </w:rPr>
        <w:t>　　　　　</w:t>
      </w:r>
      <w:r>
        <w:rPr>
          <w:rFonts w:hint="eastAsia" w:ascii="宋体" w:hAnsi="宋体" w:eastAsia="宋体" w:cs="宋体"/>
          <w:sz w:val="24"/>
          <w:szCs w:val="24"/>
        </w:rPr>
        <w:br w:type="textWrapping"/>
      </w:r>
    </w:p>
    <w:p w14:paraId="1EBBCEF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授权方</w:t>
      </w:r>
    </w:p>
    <w:p w14:paraId="479A712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14:paraId="70E4534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w:t>
      </w:r>
      <w:r>
        <w:rPr>
          <w:rFonts w:hint="eastAsia" w:ascii="宋体" w:hAnsi="宋体" w:eastAsia="宋体" w:cs="宋体"/>
          <w:sz w:val="24"/>
          <w:szCs w:val="24"/>
        </w:rPr>
        <w:br w:type="textWrapping"/>
      </w:r>
    </w:p>
    <w:p w14:paraId="00228B7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接受授权方</w:t>
      </w:r>
    </w:p>
    <w:p w14:paraId="58051B2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7024EFB8">
      <w:pPr>
        <w:pStyle w:val="19"/>
        <w:keepNext w:val="0"/>
        <w:keepLines w:val="0"/>
        <w:pageBreakBefore w:val="0"/>
        <w:widowControl/>
        <w:kinsoku/>
        <w:wordWrap/>
        <w:overflowPunct/>
        <w:topLinePunct w:val="0"/>
        <w:autoSpaceDE/>
        <w:autoSpaceDN/>
        <w:bidi w:val="0"/>
        <w:adjustRightInd/>
        <w:snapToGrid/>
        <w:spacing w:line="500" w:lineRule="exact"/>
        <w:ind w:firstLine="480"/>
        <w:jc w:val="right"/>
        <w:textAlignment w:val="auto"/>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72F0683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p w14:paraId="440EADDE">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要求：真实、有效、清晰</w:t>
      </w:r>
    </w:p>
    <w:p w14:paraId="7FC4233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094727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14:paraId="7AB3DBD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7507FB1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7D370D2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4、对于接受联合体形式的磋商且供应商是联合体的，则只需要联合体的牵头方提交本授权书，在纸质响应文件正本中的本授权书应为原件</w:t>
      </w:r>
    </w:p>
    <w:p w14:paraId="35412871">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5AE6249C">
      <w:pPr>
        <w:pStyle w:val="19"/>
        <w:jc w:val="center"/>
        <w:outlineLvl w:val="3"/>
        <w:rPr>
          <w:rFonts w:hint="eastAsia" w:ascii="宋体" w:hAnsi="宋体" w:eastAsia="宋体" w:cs="宋体"/>
          <w:sz w:val="28"/>
          <w:szCs w:val="28"/>
        </w:rPr>
      </w:pPr>
      <w:r>
        <w:rPr>
          <w:rFonts w:hint="eastAsia" w:ascii="宋体" w:hAnsi="宋体" w:eastAsia="宋体" w:cs="宋体"/>
          <w:b/>
          <w:sz w:val="28"/>
          <w:szCs w:val="28"/>
        </w:rPr>
        <w:t>附件3-4 营业执照等证明文件</w:t>
      </w:r>
    </w:p>
    <w:p w14:paraId="57F26584">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67A98BA9">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14:paraId="2AD08C73">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14:paraId="657A07E6">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14:paraId="6652EFD5">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14:paraId="3C102990">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p>
    <w:p w14:paraId="77EC3883">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70709302">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1、请供应商根据实际情况填写，在相应的（）中打“√”并选择相应的“□”（若有）后，再按照本格式的要求提供相应证明材料的复印件。</w:t>
      </w:r>
    </w:p>
    <w:p w14:paraId="0DBF0C91">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76482792">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3、对于接受联合体形式的磋商且供应商是联合体的，则联合体各成员都应当提交本资格证明文件。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14:paraId="31120DE5">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557BAED6">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57EB478F">
      <w:pPr>
        <w:pStyle w:val="19"/>
        <w:ind w:firstLine="48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B6E0A3D">
      <w:pPr>
        <w:pStyle w:val="19"/>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6C30F393">
      <w:pPr>
        <w:pStyle w:val="19"/>
        <w:jc w:val="center"/>
        <w:outlineLvl w:val="3"/>
        <w:rPr>
          <w:rFonts w:hint="eastAsia" w:ascii="宋体" w:hAnsi="宋体" w:eastAsia="宋体" w:cs="宋体"/>
          <w:sz w:val="28"/>
          <w:szCs w:val="28"/>
        </w:rPr>
      </w:pPr>
      <w:r>
        <w:rPr>
          <w:rFonts w:hint="eastAsia" w:ascii="宋体" w:hAnsi="宋体" w:eastAsia="宋体" w:cs="宋体"/>
          <w:b/>
          <w:sz w:val="28"/>
          <w:szCs w:val="28"/>
        </w:rPr>
        <w:t>附件3-5 财务状况报告</w:t>
      </w:r>
    </w:p>
    <w:p w14:paraId="78325276">
      <w:pPr>
        <w:pStyle w:val="19"/>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44B62D68">
      <w:pPr>
        <w:pStyle w:val="19"/>
        <w:ind w:firstLine="480"/>
        <w:jc w:val="left"/>
        <w:rPr>
          <w:rFonts w:hint="eastAsia" w:ascii="宋体" w:hAnsi="宋体" w:eastAsia="宋体" w:cs="宋体"/>
          <w:sz w:val="24"/>
          <w:szCs w:val="24"/>
        </w:rPr>
      </w:pPr>
      <w:r>
        <w:rPr>
          <w:rFonts w:hint="eastAsia" w:ascii="宋体" w:hAnsi="宋体" w:eastAsia="宋体" w:cs="宋体"/>
          <w:sz w:val="24"/>
          <w:szCs w:val="24"/>
        </w:rPr>
        <w:t>（ ）供应商提供财务报告的</w:t>
      </w:r>
    </w:p>
    <w:p w14:paraId="4A2F0CAF">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□企业适用：现附上我方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财务报告复印件，包括资产负债表、利润表、现金流量表、所有者权益变动表及其附注（若有）、会计师事务所营业执照和注册会计师资格证书，上述证明材料真实有效，否则我方负全部责任。</w:t>
      </w:r>
    </w:p>
    <w:p w14:paraId="707CAA1B">
      <w:pPr>
        <w:pStyle w:val="19"/>
        <w:ind w:firstLine="480"/>
        <w:jc w:val="left"/>
        <w:rPr>
          <w:rFonts w:hint="eastAsia" w:ascii="宋体" w:hAnsi="宋体" w:eastAsia="宋体" w:cs="宋体"/>
          <w:sz w:val="24"/>
          <w:szCs w:val="24"/>
        </w:rPr>
      </w:pPr>
      <w:r>
        <w:rPr>
          <w:rFonts w:hint="eastAsia" w:ascii="宋体" w:hAnsi="宋体" w:eastAsia="宋体" w:cs="宋体"/>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14:paraId="7787CB99">
      <w:pPr>
        <w:pStyle w:val="19"/>
        <w:ind w:firstLine="480"/>
        <w:jc w:val="left"/>
        <w:rPr>
          <w:rFonts w:hint="eastAsia" w:ascii="宋体" w:hAnsi="宋体" w:eastAsia="宋体" w:cs="宋体"/>
          <w:sz w:val="24"/>
          <w:szCs w:val="24"/>
        </w:rPr>
      </w:pPr>
      <w:r>
        <w:rPr>
          <w:rFonts w:hint="eastAsia" w:ascii="宋体" w:hAnsi="宋体" w:eastAsia="宋体" w:cs="宋体"/>
          <w:sz w:val="24"/>
          <w:szCs w:val="24"/>
        </w:rPr>
        <w:t>□社会团体、民办非企单位适用：现附上我方</w:t>
      </w:r>
      <w:r>
        <w:rPr>
          <w:rFonts w:hint="eastAsia" w:ascii="宋体" w:hAnsi="宋体" w:eastAsia="宋体" w:cs="宋体"/>
          <w:sz w:val="24"/>
          <w:szCs w:val="24"/>
          <w:u w:val="single"/>
        </w:rPr>
        <w:t>（填写“具体的年度、或半年度、或季度”）</w:t>
      </w:r>
      <w:r>
        <w:rPr>
          <w:rFonts w:hint="eastAsia" w:ascii="宋体" w:hAnsi="宋体" w:eastAsia="宋体" w:cs="宋体"/>
          <w:sz w:val="24"/>
          <w:szCs w:val="24"/>
        </w:rPr>
        <w:t>财务报告复印件，包括资产负债表、业务活动表、现金流量表、会计师事务所营业执照和注册会计师资格证书，上述证明材料真实有效，否则我方负全部责任。</w:t>
      </w:r>
    </w:p>
    <w:p w14:paraId="69C22920">
      <w:pPr>
        <w:pStyle w:val="19"/>
        <w:ind w:firstLine="480"/>
        <w:jc w:val="left"/>
        <w:rPr>
          <w:rFonts w:hint="eastAsia" w:ascii="宋体" w:hAnsi="宋体" w:eastAsia="宋体" w:cs="宋体"/>
          <w:sz w:val="24"/>
          <w:szCs w:val="24"/>
        </w:rPr>
      </w:pPr>
      <w:r>
        <w:rPr>
          <w:rFonts w:hint="eastAsia" w:ascii="宋体" w:hAnsi="宋体" w:eastAsia="宋体" w:cs="宋体"/>
          <w:sz w:val="24"/>
          <w:szCs w:val="24"/>
        </w:rPr>
        <w:t>（ ）供应商提供资信证明的</w:t>
      </w:r>
    </w:p>
    <w:p w14:paraId="4DCB18B8">
      <w:pPr>
        <w:pStyle w:val="19"/>
        <w:ind w:firstLine="480"/>
        <w:jc w:val="left"/>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w:t>
      </w:r>
      <w:r>
        <w:rPr>
          <w:rFonts w:hint="eastAsia" w:ascii="宋体" w:hAnsi="宋体" w:eastAsia="宋体" w:cs="宋体"/>
          <w:sz w:val="24"/>
          <w:szCs w:val="24"/>
          <w:u w:val="single"/>
        </w:rPr>
        <w:t>（填写“开户银行全称”）</w:t>
      </w:r>
      <w:r>
        <w:rPr>
          <w:rFonts w:hint="eastAsia" w:ascii="宋体" w:hAnsi="宋体" w:eastAsia="宋体" w:cs="宋体"/>
          <w:sz w:val="24"/>
          <w:szCs w:val="24"/>
        </w:rPr>
        <w:t>出具的资信证明复印件，上述证明材料真实有效，否则我方负全部责任。</w:t>
      </w:r>
    </w:p>
    <w:p w14:paraId="5E0CE942">
      <w:pPr>
        <w:pStyle w:val="19"/>
        <w:ind w:firstLine="480"/>
        <w:jc w:val="left"/>
        <w:rPr>
          <w:rFonts w:hint="eastAsia" w:ascii="宋体" w:hAnsi="宋体" w:eastAsia="宋体" w:cs="宋体"/>
          <w:sz w:val="24"/>
          <w:szCs w:val="24"/>
        </w:rPr>
      </w:pPr>
      <w:r>
        <w:rPr>
          <w:rFonts w:hint="eastAsia" w:ascii="宋体" w:hAnsi="宋体" w:eastAsia="宋体" w:cs="宋体"/>
          <w:sz w:val="24"/>
          <w:szCs w:val="24"/>
        </w:rPr>
        <w:t>□自然人适用（包括企业、事业单位、社会团体和其他组织）：现附上我方银行：</w:t>
      </w:r>
      <w:r>
        <w:rPr>
          <w:rFonts w:hint="eastAsia" w:ascii="宋体" w:hAnsi="宋体" w:eastAsia="宋体" w:cs="宋体"/>
          <w:sz w:val="24"/>
          <w:szCs w:val="24"/>
          <w:u w:val="single"/>
        </w:rPr>
        <w:t>（填写自然人的“个人账户的开户银行全称”）</w:t>
      </w:r>
      <w:r>
        <w:rPr>
          <w:rFonts w:hint="eastAsia" w:ascii="宋体" w:hAnsi="宋体" w:eastAsia="宋体" w:cs="宋体"/>
          <w:sz w:val="24"/>
          <w:szCs w:val="24"/>
        </w:rPr>
        <w:t>出具的资信证明复印件，上述证明材料真实有效，否则我方负全部责任。</w:t>
      </w:r>
      <w:r>
        <w:rPr>
          <w:rFonts w:hint="eastAsia" w:ascii="宋体" w:hAnsi="宋体" w:eastAsia="宋体" w:cs="宋体"/>
          <w:sz w:val="24"/>
          <w:szCs w:val="24"/>
        </w:rPr>
        <w:br w:type="textWrapping"/>
      </w:r>
    </w:p>
    <w:p w14:paraId="7B050CB4">
      <w:pPr>
        <w:pStyle w:val="19"/>
        <w:ind w:firstLine="480"/>
        <w:jc w:val="left"/>
        <w:rPr>
          <w:rFonts w:hint="eastAsia" w:ascii="宋体" w:hAnsi="宋体" w:eastAsia="宋体" w:cs="宋体"/>
          <w:sz w:val="24"/>
          <w:szCs w:val="24"/>
        </w:rPr>
      </w:pPr>
      <w:r>
        <w:rPr>
          <w:rFonts w:hint="eastAsia" w:ascii="宋体" w:hAnsi="宋体" w:eastAsia="宋体" w:cs="宋体"/>
          <w:sz w:val="24"/>
          <w:szCs w:val="24"/>
        </w:rPr>
        <w:t>※注意事项：</w:t>
      </w:r>
    </w:p>
    <w:p w14:paraId="391AB7B5">
      <w:pPr>
        <w:pStyle w:val="19"/>
        <w:ind w:firstLine="480"/>
        <w:jc w:val="left"/>
        <w:rPr>
          <w:sz w:val="24"/>
          <w:szCs w:val="24"/>
        </w:rPr>
      </w:pPr>
      <w:r>
        <w:rPr>
          <w:rFonts w:hint="eastAsia" w:ascii="宋体" w:hAnsi="宋体" w:eastAsia="宋体" w:cs="宋体"/>
          <w:sz w:val="24"/>
          <w:szCs w:val="24"/>
        </w:rPr>
        <w:t>1、上文提供财务报告、资信证明、担保函共三大类型，请供应商按照自身实际情况编制填写，在其中相应的（）中打“√”并选择相应的“□”（若有）后，再按照本格式</w:t>
      </w:r>
      <w:r>
        <w:rPr>
          <w:sz w:val="24"/>
          <w:szCs w:val="24"/>
        </w:rPr>
        <w:t>的要求提供相应证明材料的复印件即可。即供应商符合上述三大类型其中一种，并按要求提供相应证明资料即为满足。</w:t>
      </w:r>
    </w:p>
    <w:p w14:paraId="393750B9">
      <w:pPr>
        <w:pStyle w:val="19"/>
        <w:ind w:firstLine="480"/>
        <w:jc w:val="left"/>
        <w:rPr>
          <w:sz w:val="24"/>
          <w:szCs w:val="24"/>
        </w:rPr>
      </w:pPr>
      <w:r>
        <w:rPr>
          <w:sz w:val="24"/>
          <w:szCs w:val="24"/>
        </w:rPr>
        <w:t>2、供应商提供的财务报告复印件（成立年限按照首次响应文件递交截止时间推算）应符合下列规定：</w:t>
      </w:r>
    </w:p>
    <w:p w14:paraId="2A7B1BE1">
      <w:pPr>
        <w:pStyle w:val="19"/>
        <w:ind w:firstLine="480"/>
        <w:jc w:val="left"/>
        <w:rPr>
          <w:sz w:val="24"/>
          <w:szCs w:val="24"/>
        </w:rPr>
      </w:pPr>
      <w:r>
        <w:rPr>
          <w:sz w:val="24"/>
          <w:szCs w:val="24"/>
        </w:rPr>
        <w:t>2.1成立年限满1年及以上的供应商，提供经审计的上一年度的年度财务报告。</w:t>
      </w:r>
    </w:p>
    <w:p w14:paraId="53CEDB06">
      <w:pPr>
        <w:pStyle w:val="19"/>
        <w:ind w:firstLine="480"/>
        <w:jc w:val="left"/>
        <w:rPr>
          <w:sz w:val="24"/>
          <w:szCs w:val="24"/>
        </w:rPr>
      </w:pPr>
      <w:r>
        <w:rPr>
          <w:sz w:val="24"/>
          <w:szCs w:val="24"/>
        </w:rPr>
        <w:t>2.2成立年限满半年但不足1年的供应商，提供该半年度中任一季度的季度财务报告或该半年度的半年度财务报告。</w:t>
      </w:r>
    </w:p>
    <w:p w14:paraId="25B2D546">
      <w:pPr>
        <w:pStyle w:val="19"/>
        <w:jc w:val="left"/>
        <w:rPr>
          <w:sz w:val="24"/>
          <w:szCs w:val="24"/>
        </w:rPr>
      </w:pPr>
      <w:r>
        <w:rPr>
          <w:b/>
          <w:sz w:val="24"/>
          <w:szCs w:val="24"/>
        </w:rPr>
        <w:t>※无法按照本格式注意事项第2.1、2.2条规定提供财务报告复印件的供应商，应按照本格式注意事项的要求选择提供资信证明复印件。</w:t>
      </w:r>
    </w:p>
    <w:p w14:paraId="23CD27C8">
      <w:pPr>
        <w:pStyle w:val="19"/>
        <w:ind w:firstLine="480"/>
        <w:jc w:val="left"/>
        <w:rPr>
          <w:sz w:val="24"/>
          <w:szCs w:val="24"/>
        </w:rPr>
      </w:pPr>
      <w:r>
        <w:rPr>
          <w:sz w:val="24"/>
          <w:szCs w:val="24"/>
        </w:rPr>
        <w:t>3、对于接受联合体形式的磋商且供应商是联合体的，则联合体各成员都应当提交本资格证明文件。</w:t>
      </w:r>
      <w:r>
        <w:rPr>
          <w:sz w:val="24"/>
          <w:szCs w:val="24"/>
        </w:rPr>
        <w:br w:type="textWrapping"/>
      </w:r>
    </w:p>
    <w:p w14:paraId="3675F473">
      <w:pPr>
        <w:pStyle w:val="19"/>
        <w:ind w:firstLine="480"/>
        <w:jc w:val="left"/>
        <w:rPr>
          <w:sz w:val="24"/>
          <w:szCs w:val="24"/>
        </w:rPr>
      </w:pPr>
      <w:r>
        <w:rPr>
          <w:sz w:val="24"/>
          <w:szCs w:val="24"/>
        </w:rPr>
        <w:t>供应商代表</w:t>
      </w:r>
      <w:r>
        <w:rPr>
          <w:sz w:val="24"/>
          <w:szCs w:val="24"/>
          <w:u w:val="single"/>
        </w:rPr>
        <w:t>　　　　　（签字）</w:t>
      </w:r>
    </w:p>
    <w:p w14:paraId="181718EA">
      <w:pPr>
        <w:pStyle w:val="19"/>
        <w:ind w:firstLine="480"/>
        <w:jc w:val="left"/>
        <w:rPr>
          <w:sz w:val="24"/>
          <w:szCs w:val="24"/>
          <w:u w:val="single"/>
        </w:rPr>
      </w:pPr>
      <w:r>
        <w:rPr>
          <w:sz w:val="24"/>
          <w:szCs w:val="24"/>
        </w:rPr>
        <w:t>供应商名称</w:t>
      </w:r>
      <w:r>
        <w:rPr>
          <w:sz w:val="24"/>
          <w:szCs w:val="24"/>
          <w:u w:val="single"/>
        </w:rPr>
        <w:t>　　　　　（全称并加盖公章）</w:t>
      </w:r>
    </w:p>
    <w:p w14:paraId="46C38A11">
      <w:pPr>
        <w:pStyle w:val="19"/>
        <w:ind w:firstLine="480"/>
        <w:jc w:val="left"/>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r>
        <w:rPr>
          <w:sz w:val="24"/>
          <w:szCs w:val="24"/>
        </w:rPr>
        <w:br w:type="textWrapping"/>
      </w:r>
    </w:p>
    <w:p w14:paraId="65D3E880">
      <w:pPr>
        <w:pStyle w:val="19"/>
        <w:ind w:firstLine="2041" w:firstLineChars="726"/>
        <w:jc w:val="left"/>
      </w:pPr>
      <w:r>
        <w:rPr>
          <w:b/>
          <w:sz w:val="28"/>
          <w:szCs w:val="28"/>
        </w:rPr>
        <w:t>附件3-6 依法缴纳税收证明材料</w:t>
      </w:r>
    </w:p>
    <w:p w14:paraId="04D7789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574A75A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1、依法缴纳税收的供应商</w:t>
      </w:r>
    </w:p>
    <w:p w14:paraId="399D1A1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5349AFF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4B04EB4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1F8A088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期间我方缴纳（包括但不限于税务机关出具的专用收据、税收缴纳证明或税收代缴银行的缴款收讫凭证）等税收凭据复印件，上述证明材料真实有效，否则我方负全部责任。</w:t>
      </w:r>
    </w:p>
    <w:p w14:paraId="0A9A7CA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2、依法减免税收的供应商</w:t>
      </w:r>
    </w:p>
    <w:p w14:paraId="6476F3A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）现附上我方依法免税证明材料复印件，上述证明材料真实有效，否则我方负全部责任。</w:t>
      </w:r>
    </w:p>
    <w:p w14:paraId="7EDFC37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6789A6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064F999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14:paraId="2924C44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2.1首次响应文件递交截止时间前（不含截止时间的当月）已依法缴纳税收的供应商，提供首次响应文件递交截止时间前六个月（不含截止时间的当月）中任一月份的税收凭据复印件。</w:t>
      </w:r>
    </w:p>
    <w:p w14:paraId="7E34AF6C">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w w:val="90"/>
          <w:sz w:val="24"/>
          <w:szCs w:val="24"/>
        </w:rPr>
        <w:t>首次响应文件递交截止时间的当月成立的供应商，视同满足本项资格条件要求。</w:t>
      </w:r>
    </w:p>
    <w:p w14:paraId="563D7C55">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2.3若为依法免税范围的供应商，提供依法免税证明材料的，视同满足本项资格条件要求。</w:t>
      </w:r>
    </w:p>
    <w:p w14:paraId="24E46EC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72C5F30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26FA197D">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4814C31">
      <w:pPr>
        <w:pStyle w:val="19"/>
        <w:jc w:val="center"/>
        <w:outlineLvl w:val="3"/>
        <w:rPr>
          <w:sz w:val="28"/>
          <w:szCs w:val="28"/>
        </w:rPr>
      </w:pPr>
      <w:r>
        <w:rPr>
          <w:b/>
          <w:sz w:val="28"/>
          <w:szCs w:val="28"/>
        </w:rPr>
        <w:t>附件3-7 依法缴纳社会保障资金证明材料</w:t>
      </w:r>
    </w:p>
    <w:p w14:paraId="7DE86109">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14:paraId="0A43891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14:paraId="07C8923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14:paraId="3ECA93C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1037EA9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14:paraId="51C9A7C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年　　月　　日</w:t>
      </w:r>
      <w:r>
        <w:rPr>
          <w:rFonts w:hint="eastAsia" w:ascii="宋体" w:hAnsi="宋体" w:eastAsia="宋体" w:cs="宋体"/>
          <w:sz w:val="24"/>
          <w:szCs w:val="24"/>
        </w:rPr>
        <w:t>至</w:t>
      </w:r>
      <w:r>
        <w:rPr>
          <w:rFonts w:hint="eastAsia" w:ascii="宋体" w:hAnsi="宋体" w:eastAsia="宋体" w:cs="宋体"/>
          <w:sz w:val="24"/>
          <w:szCs w:val="24"/>
          <w:u w:val="single"/>
        </w:rPr>
        <w:t>　　年　　月　　日</w:t>
      </w:r>
      <w:r>
        <w:rPr>
          <w:rFonts w:hint="eastAsia" w:ascii="宋体" w:hAnsi="宋体" w:eastAsia="宋体" w:cs="宋体"/>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4D47C84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2、依法不需要缴纳或暂缓缴纳社会保障资金的供应商</w:t>
      </w:r>
    </w:p>
    <w:p w14:paraId="3D4B914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（）现附上我方依法不需要缴纳社会保障资金证明材料复印件，上述证明材料真实有效，否则我方负全部责任。</w:t>
      </w:r>
    </w:p>
    <w:p w14:paraId="2E36A36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02C34EE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1、请供应商根据实际情况填写，在相应的（）中打“√”，并按照本格式的要求提供相应证明材料的复印件。</w:t>
      </w:r>
    </w:p>
    <w:p w14:paraId="74DB832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14:paraId="33F5356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14:paraId="06B73A6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2.2首次响应文件递交截止时间的当月成立的供应商，视同满足本项资格条件要求。</w:t>
      </w:r>
    </w:p>
    <w:p w14:paraId="1DFB02E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sz w:val="24"/>
          <w:szCs w:val="24"/>
        </w:rPr>
        <w:br w:type="textWrapping"/>
      </w:r>
    </w:p>
    <w:p w14:paraId="1B19AF0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6FAAF94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w:t>
      </w:r>
    </w:p>
    <w:p w14:paraId="6A9EBE9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6FE9F577">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pPr>
      <w:r>
        <w:t xml:space="preserve"> </w:t>
      </w:r>
      <w:r>
        <w:br w:type="textWrapping"/>
      </w:r>
    </w:p>
    <w:p w14:paraId="2FDF44A8">
      <w:pPr>
        <w:pStyle w:val="19"/>
        <w:jc w:val="center"/>
        <w:outlineLvl w:val="3"/>
        <w:rPr>
          <w:sz w:val="28"/>
          <w:szCs w:val="28"/>
        </w:rPr>
      </w:pPr>
      <w:r>
        <w:rPr>
          <w:b/>
          <w:sz w:val="28"/>
          <w:szCs w:val="28"/>
        </w:rPr>
        <w:t>附件3-8 具备履行合同所必需设备和专业技术能力证明材料</w:t>
      </w:r>
    </w:p>
    <w:p w14:paraId="31F5BDEB">
      <w:pPr>
        <w:pStyle w:val="19"/>
        <w:jc w:val="center"/>
        <w:outlineLvl w:val="3"/>
        <w:rPr>
          <w:sz w:val="28"/>
          <w:szCs w:val="28"/>
        </w:rPr>
      </w:pPr>
      <w:r>
        <w:rPr>
          <w:b/>
          <w:sz w:val="28"/>
          <w:szCs w:val="28"/>
        </w:rPr>
        <w:t>声</w:t>
      </w:r>
      <w:r>
        <w:rPr>
          <w:rFonts w:hint="eastAsia"/>
          <w:b/>
          <w:sz w:val="28"/>
          <w:szCs w:val="28"/>
          <w:lang w:val="en-US" w:eastAsia="zh-CN"/>
        </w:rPr>
        <w:t xml:space="preserve"> </w:t>
      </w:r>
      <w:r>
        <w:rPr>
          <w:b/>
          <w:sz w:val="28"/>
          <w:szCs w:val="28"/>
        </w:rPr>
        <w:t>明</w:t>
      </w:r>
      <w:r>
        <w:rPr>
          <w:rFonts w:hint="eastAsia"/>
          <w:b/>
          <w:sz w:val="28"/>
          <w:szCs w:val="28"/>
          <w:lang w:val="en-US" w:eastAsia="zh-CN"/>
        </w:rPr>
        <w:t xml:space="preserve"> </w:t>
      </w:r>
      <w:r>
        <w:rPr>
          <w:b/>
          <w:sz w:val="28"/>
          <w:szCs w:val="28"/>
        </w:rPr>
        <w:t>函</w:t>
      </w:r>
    </w:p>
    <w:p w14:paraId="38463DC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致：</w:t>
      </w:r>
      <w:r>
        <w:rPr>
          <w:sz w:val="24"/>
          <w:szCs w:val="24"/>
          <w:u w:val="single"/>
        </w:rPr>
        <w:t>（采购人或采购代理机构）</w:t>
      </w:r>
    </w:p>
    <w:p w14:paraId="6D3CD0B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我方具备履行合同所必需的设备和专业技术能力，并对本声明承诺的真实性负责，否则产生不利后果由我方承担责任。</w:t>
      </w:r>
    </w:p>
    <w:p w14:paraId="5B748C4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特此声明。</w:t>
      </w:r>
      <w:r>
        <w:rPr>
          <w:sz w:val="24"/>
          <w:szCs w:val="24"/>
        </w:rPr>
        <w:br w:type="textWrapping"/>
      </w:r>
    </w:p>
    <w:p w14:paraId="642A977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※注意：</w:t>
      </w:r>
    </w:p>
    <w:p w14:paraId="5015AEE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14:paraId="6941688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29A1CE1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3.对于接受联合体形式的磋商且供应商是联合体的，则联合体各成员都应当提交本资格证明文件。</w:t>
      </w:r>
      <w:r>
        <w:rPr>
          <w:sz w:val="24"/>
          <w:szCs w:val="24"/>
        </w:rPr>
        <w:br w:type="textWrapping"/>
      </w:r>
    </w:p>
    <w:p w14:paraId="49EE38D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供应商代表</w:t>
      </w:r>
      <w:r>
        <w:rPr>
          <w:sz w:val="24"/>
          <w:szCs w:val="24"/>
          <w:u w:val="single"/>
        </w:rPr>
        <w:t>　　　　　（签字）</w:t>
      </w:r>
    </w:p>
    <w:p w14:paraId="13E5047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供应商名称</w:t>
      </w:r>
      <w:r>
        <w:rPr>
          <w:sz w:val="24"/>
          <w:szCs w:val="24"/>
          <w:u w:val="single"/>
        </w:rPr>
        <w:t>　　　　　（全称并加盖公章）</w:t>
      </w:r>
    </w:p>
    <w:p w14:paraId="794E8F5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p>
    <w:p w14:paraId="4A674522">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pPr>
    </w:p>
    <w:p w14:paraId="11C6F97D">
      <w:pPr>
        <w:pStyle w:val="19"/>
        <w:jc w:val="center"/>
        <w:outlineLvl w:val="3"/>
        <w:rPr>
          <w:sz w:val="28"/>
          <w:szCs w:val="28"/>
        </w:rPr>
      </w:pPr>
      <w:r>
        <w:rPr>
          <w:b/>
          <w:sz w:val="28"/>
          <w:szCs w:val="28"/>
        </w:rPr>
        <w:t>附件3-9 信用记录查询结果</w:t>
      </w:r>
    </w:p>
    <w:p w14:paraId="2E0ED15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1、由磋商小组通过网站查询并打印供应商的信用记录。</w:t>
      </w:r>
    </w:p>
    <w:p w14:paraId="4FDD8989">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8F5D0D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56A8C2AB">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1639CD70">
      <w:pPr>
        <w:pStyle w:val="19"/>
        <w:jc w:val="center"/>
        <w:outlineLvl w:val="3"/>
        <w:rPr>
          <w:sz w:val="28"/>
          <w:szCs w:val="28"/>
        </w:rPr>
      </w:pPr>
      <w:r>
        <w:rPr>
          <w:b/>
          <w:sz w:val="28"/>
          <w:szCs w:val="28"/>
        </w:rPr>
        <w:t>附件3-10 联合体协议</w:t>
      </w:r>
    </w:p>
    <w:p w14:paraId="07081268">
      <w:pPr>
        <w:pStyle w:val="19"/>
        <w:jc w:val="center"/>
        <w:outlineLvl w:val="3"/>
        <w:rPr>
          <w:sz w:val="28"/>
          <w:szCs w:val="28"/>
        </w:rPr>
      </w:pPr>
      <w:r>
        <w:rPr>
          <w:b/>
          <w:sz w:val="28"/>
          <w:szCs w:val="28"/>
        </w:rPr>
        <w:t>（接受联合体的项目使用）</w:t>
      </w:r>
    </w:p>
    <w:p w14:paraId="2A27275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致：</w:t>
      </w:r>
      <w:r>
        <w:rPr>
          <w:sz w:val="24"/>
          <w:szCs w:val="24"/>
          <w:u w:val="single"/>
        </w:rPr>
        <w:t>（采购人或采购代理机构）</w:t>
      </w:r>
    </w:p>
    <w:p w14:paraId="684A0FF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兹有</w:t>
      </w:r>
      <w:r>
        <w:rPr>
          <w:sz w:val="24"/>
          <w:szCs w:val="24"/>
          <w:u w:val="single"/>
        </w:rPr>
        <w:t>（填写“联合体中各方的全称”，各方的全称之间请用“、”分割）</w:t>
      </w:r>
      <w:r>
        <w:rPr>
          <w:sz w:val="24"/>
          <w:szCs w:val="24"/>
        </w:rPr>
        <w:t>自愿组成联合体，共同参加</w:t>
      </w:r>
      <w:r>
        <w:rPr>
          <w:sz w:val="24"/>
          <w:szCs w:val="24"/>
          <w:u w:val="single"/>
        </w:rPr>
        <w:t>（填写“项目名称”）</w:t>
      </w:r>
      <w:r>
        <w:rPr>
          <w:sz w:val="24"/>
          <w:szCs w:val="24"/>
        </w:rPr>
        <w:t xml:space="preserve"> 项目（项目编号：</w:t>
      </w:r>
      <w:r>
        <w:rPr>
          <w:sz w:val="24"/>
          <w:szCs w:val="24"/>
          <w:u w:val="single"/>
        </w:rPr>
        <w:t>　　　　　　</w:t>
      </w:r>
      <w:r>
        <w:rPr>
          <w:sz w:val="24"/>
          <w:szCs w:val="24"/>
        </w:rPr>
        <w:t>）的响应磋商。现就联合体参加本项目响应磋商的有关事宜达成下列协议：</w:t>
      </w:r>
    </w:p>
    <w:p w14:paraId="601E29C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一、联合体各方应承担的工作和义务具体如下：</w:t>
      </w:r>
    </w:p>
    <w:p w14:paraId="03A9B7C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1、牵头方（全称）：</w:t>
      </w:r>
      <w:r>
        <w:rPr>
          <w:sz w:val="24"/>
          <w:szCs w:val="24"/>
          <w:u w:val="single"/>
        </w:rPr>
        <w:t xml:space="preserve">（填写“工作及义务的具体内容”） </w:t>
      </w:r>
      <w:r>
        <w:rPr>
          <w:sz w:val="24"/>
          <w:szCs w:val="24"/>
        </w:rPr>
        <w:t>；</w:t>
      </w:r>
    </w:p>
    <w:p w14:paraId="40437F6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2、成员方：</w:t>
      </w:r>
    </w:p>
    <w:p w14:paraId="08C5DB4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2.1（成员一的全称）：</w:t>
      </w:r>
      <w:r>
        <w:rPr>
          <w:sz w:val="24"/>
          <w:szCs w:val="24"/>
          <w:u w:val="single"/>
        </w:rPr>
        <w:t>（填写“工作及义务的具体内容”）</w:t>
      </w:r>
      <w:r>
        <w:rPr>
          <w:sz w:val="24"/>
          <w:szCs w:val="24"/>
        </w:rPr>
        <w:t xml:space="preserve"> ；</w:t>
      </w:r>
    </w:p>
    <w:p w14:paraId="770E5F8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w:t>
      </w:r>
    </w:p>
    <w:p w14:paraId="1D34F08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二、联合体各方的合同金额占比，具体如下：</w:t>
      </w:r>
    </w:p>
    <w:p w14:paraId="37727A0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1.牵头方（</w:t>
      </w:r>
      <w:r>
        <w:rPr>
          <w:sz w:val="24"/>
          <w:szCs w:val="24"/>
          <w:u w:val="single"/>
        </w:rPr>
        <w:t xml:space="preserve"> 全称</w:t>
      </w:r>
      <w:r>
        <w:rPr>
          <w:sz w:val="24"/>
          <w:szCs w:val="24"/>
        </w:rPr>
        <w:t xml:space="preserve"> ）的合同金额占合同总额的</w:t>
      </w:r>
      <w:r>
        <w:rPr>
          <w:sz w:val="24"/>
          <w:szCs w:val="24"/>
          <w:u w:val="single"/>
        </w:rPr>
        <w:t>　　</w:t>
      </w:r>
      <w:r>
        <w:rPr>
          <w:sz w:val="24"/>
          <w:szCs w:val="24"/>
        </w:rPr>
        <w:t>%；</w:t>
      </w:r>
    </w:p>
    <w:p w14:paraId="20CD721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2.成员方：</w:t>
      </w:r>
    </w:p>
    <w:p w14:paraId="16F3F57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2.1（</w:t>
      </w:r>
      <w:r>
        <w:rPr>
          <w:sz w:val="24"/>
          <w:szCs w:val="24"/>
          <w:u w:val="single"/>
        </w:rPr>
        <w:t xml:space="preserve"> 成员1的全称 </w:t>
      </w:r>
      <w:r>
        <w:rPr>
          <w:sz w:val="24"/>
          <w:szCs w:val="24"/>
        </w:rPr>
        <w:t>）的合同金额占合同总额的</w:t>
      </w:r>
      <w:r>
        <w:rPr>
          <w:sz w:val="24"/>
          <w:szCs w:val="24"/>
          <w:u w:val="single"/>
        </w:rPr>
        <w:t>　　</w:t>
      </w:r>
      <w:r>
        <w:rPr>
          <w:sz w:val="24"/>
          <w:szCs w:val="24"/>
        </w:rPr>
        <w:t>%；</w:t>
      </w:r>
    </w:p>
    <w:p w14:paraId="3FEBF9E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w:t>
      </w:r>
    </w:p>
    <w:p w14:paraId="5C8CC67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三、联合体各方约定：</w:t>
      </w:r>
    </w:p>
    <w:p w14:paraId="05919AF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1、由</w:t>
      </w:r>
      <w:r>
        <w:rPr>
          <w:sz w:val="24"/>
          <w:szCs w:val="24"/>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14:paraId="6DC0F65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2、联合体各方约定由</w:t>
      </w:r>
      <w:r>
        <w:rPr>
          <w:sz w:val="24"/>
          <w:szCs w:val="24"/>
          <w:u w:val="single"/>
        </w:rPr>
        <w:t>（填写“牵头方的全称”）代表联合体办理磋商保证金事宜。</w:t>
      </w:r>
    </w:p>
    <w:p w14:paraId="6F948CE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524826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314B7F1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五、本协议自签署之日起生效，政府采购合同履行完毕后自动失效。</w:t>
      </w:r>
    </w:p>
    <w:p w14:paraId="2AF33EC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六、本协议一式</w:t>
      </w:r>
      <w:r>
        <w:rPr>
          <w:sz w:val="24"/>
          <w:szCs w:val="24"/>
          <w:u w:val="single"/>
        </w:rPr>
        <w:t>（填写具体份数）</w:t>
      </w:r>
      <w:r>
        <w:rPr>
          <w:sz w:val="24"/>
          <w:szCs w:val="24"/>
        </w:rPr>
        <w:t>份，联合体各方各执一份，电子响应文件中提交一份。</w:t>
      </w:r>
    </w:p>
    <w:p w14:paraId="34CC86B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（以下无正文）</w:t>
      </w:r>
    </w:p>
    <w:p w14:paraId="76A32CD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牵头方：</w:t>
      </w:r>
      <w:r>
        <w:rPr>
          <w:sz w:val="24"/>
          <w:szCs w:val="24"/>
          <w:u w:val="single"/>
        </w:rPr>
        <w:t>（全称并加盖单位公章）</w:t>
      </w:r>
    </w:p>
    <w:p w14:paraId="4FF839B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法定代表人或其委托代理人：</w:t>
      </w:r>
      <w:r>
        <w:rPr>
          <w:sz w:val="24"/>
          <w:szCs w:val="24"/>
          <w:u w:val="single"/>
        </w:rPr>
        <w:t xml:space="preserve"> （签字或盖章）</w:t>
      </w:r>
    </w:p>
    <w:p w14:paraId="4A63881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成员一：</w:t>
      </w:r>
      <w:r>
        <w:rPr>
          <w:sz w:val="24"/>
          <w:szCs w:val="24"/>
          <w:u w:val="single"/>
        </w:rPr>
        <w:t>（全称并加盖成员一的单位公章）</w:t>
      </w:r>
    </w:p>
    <w:p w14:paraId="2BF2EA6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法定代表人或其委托代理人：</w:t>
      </w:r>
      <w:r>
        <w:rPr>
          <w:sz w:val="24"/>
          <w:szCs w:val="24"/>
          <w:u w:val="single"/>
        </w:rPr>
        <w:t xml:space="preserve"> （签字或盖章）</w:t>
      </w:r>
    </w:p>
    <w:p w14:paraId="1EDD773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w:t>
      </w:r>
    </w:p>
    <w:p w14:paraId="5739DF4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成员**：</w:t>
      </w:r>
      <w:r>
        <w:rPr>
          <w:sz w:val="24"/>
          <w:szCs w:val="24"/>
          <w:u w:val="single"/>
        </w:rPr>
        <w:t>（全称并加盖成员**的单位公章）</w:t>
      </w:r>
    </w:p>
    <w:p w14:paraId="08E91F0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法定代表人或其委托代理人：</w:t>
      </w:r>
      <w:r>
        <w:rPr>
          <w:sz w:val="24"/>
          <w:szCs w:val="24"/>
          <w:u w:val="single"/>
        </w:rPr>
        <w:t xml:space="preserve"> （签字或盖章）</w:t>
      </w:r>
    </w:p>
    <w:p w14:paraId="1C355A70">
      <w:pPr>
        <w:pStyle w:val="19"/>
        <w:keepNext w:val="0"/>
        <w:keepLines w:val="0"/>
        <w:pageBreakBefore w:val="0"/>
        <w:widowControl/>
        <w:kinsoku/>
        <w:wordWrap/>
        <w:overflowPunct/>
        <w:topLinePunct w:val="0"/>
        <w:autoSpaceDE/>
        <w:autoSpaceDN/>
        <w:bidi w:val="0"/>
        <w:adjustRightInd/>
        <w:snapToGrid/>
        <w:spacing w:line="500" w:lineRule="exact"/>
        <w:ind w:firstLine="480"/>
        <w:jc w:val="right"/>
        <w:textAlignment w:val="auto"/>
        <w:rPr>
          <w:sz w:val="24"/>
          <w:szCs w:val="24"/>
        </w:rPr>
      </w:pPr>
      <w:r>
        <w:rPr>
          <w:sz w:val="24"/>
          <w:szCs w:val="24"/>
        </w:rPr>
        <w:t>签署日期：</w:t>
      </w:r>
      <w:r>
        <w:rPr>
          <w:sz w:val="24"/>
          <w:szCs w:val="24"/>
          <w:u w:val="single"/>
        </w:rPr>
        <w:t>　　年　　月　　日</w:t>
      </w:r>
    </w:p>
    <w:p w14:paraId="569BDD4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※注意：</w:t>
      </w:r>
    </w:p>
    <w:p w14:paraId="416164A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1、磋商文件接受联合体报价且供应商为联合体的，供应商应提供本协议；否则无须提供。</w:t>
      </w:r>
    </w:p>
    <w:p w14:paraId="557248E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2、本协议由委托代理人签字或盖章的，应按照本章载明的格式提供“单位授权书”。</w:t>
      </w:r>
    </w:p>
    <w:p w14:paraId="114298D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3、在以联合体形式落实中小企业预留份额项目中，供应商除了要提供《中小企业声明函》，还需提供本协议。</w:t>
      </w:r>
    </w:p>
    <w:p w14:paraId="7566555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4、在以联合体形式落实中小企业预留份额项目中，供应商除了要提供《中小企业声明函》，还需提供本协议。</w:t>
      </w:r>
    </w:p>
    <w:p w14:paraId="1A2D7FC0">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1C2E8621">
      <w:pPr>
        <w:pStyle w:val="19"/>
        <w:jc w:val="center"/>
        <w:outlineLvl w:val="3"/>
        <w:rPr>
          <w:sz w:val="28"/>
          <w:szCs w:val="28"/>
        </w:rPr>
      </w:pPr>
      <w:r>
        <w:rPr>
          <w:b/>
          <w:sz w:val="28"/>
          <w:szCs w:val="28"/>
        </w:rPr>
        <w:t>附件3-11 分包意向协议（若有）</w:t>
      </w:r>
    </w:p>
    <w:p w14:paraId="7DFABCF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甲方（总包方）：</w:t>
      </w:r>
      <w:r>
        <w:rPr>
          <w:sz w:val="24"/>
          <w:szCs w:val="24"/>
          <w:u w:val="single"/>
        </w:rPr>
        <w:t>　　　　　　　</w:t>
      </w:r>
      <w:r>
        <w:rPr>
          <w:sz w:val="24"/>
          <w:szCs w:val="24"/>
        </w:rPr>
        <w:t>（即本项目的供应商）</w:t>
      </w:r>
    </w:p>
    <w:p w14:paraId="2FAF55A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乙方（分包方）：</w:t>
      </w:r>
      <w:r>
        <w:rPr>
          <w:sz w:val="24"/>
          <w:szCs w:val="24"/>
          <w:u w:val="single"/>
        </w:rPr>
        <w:t>　　　　　　　</w:t>
      </w:r>
    </w:p>
    <w:p w14:paraId="5DBEF89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兹有甲方参加</w:t>
      </w:r>
      <w:r>
        <w:rPr>
          <w:sz w:val="24"/>
          <w:szCs w:val="24"/>
          <w:u w:val="single"/>
        </w:rPr>
        <w:t>（填写“项目名称”）</w:t>
      </w:r>
      <w:r>
        <w:rPr>
          <w:sz w:val="24"/>
          <w:szCs w:val="24"/>
        </w:rPr>
        <w:t xml:space="preserve"> 项目（项目编号：</w:t>
      </w:r>
      <w:r>
        <w:rPr>
          <w:sz w:val="24"/>
          <w:szCs w:val="24"/>
          <w:u w:val="single"/>
        </w:rPr>
        <w:t>　　　　　　　</w:t>
      </w:r>
      <w:r>
        <w:rPr>
          <w:sz w:val="24"/>
          <w:szCs w:val="24"/>
        </w:rPr>
        <w:t>）的政府采购活动。甲方期望将采购项目的部分采购标的分包给乙方完成，而乙方保证能够向甲方提供本协议项下的采购标的，甲、乙双方就合同分包的有关事宜达成下列协议：</w:t>
      </w:r>
    </w:p>
    <w:p w14:paraId="0B2A539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一、分包标的</w:t>
      </w:r>
    </w:p>
    <w:p w14:paraId="57C3E98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u w:val="single"/>
        </w:rPr>
        <w:t>（根据双方的意向填写，可以是表格或文字描述）。</w:t>
      </w:r>
    </w:p>
    <w:p w14:paraId="545A450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二、分包合同金额占比</w:t>
      </w:r>
    </w:p>
    <w:p w14:paraId="374DEFB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分包合同价占报价总价的比例：</w:t>
      </w:r>
      <w:r>
        <w:rPr>
          <w:sz w:val="24"/>
          <w:szCs w:val="24"/>
          <w:u w:val="single"/>
        </w:rPr>
        <w:t>　　　　　</w:t>
      </w:r>
      <w:r>
        <w:rPr>
          <w:sz w:val="24"/>
          <w:szCs w:val="24"/>
        </w:rPr>
        <w:t>%</w:t>
      </w:r>
    </w:p>
    <w:p w14:paraId="6677480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三、其他条款</w:t>
      </w:r>
    </w:p>
    <w:p w14:paraId="68498B6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1DF0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B82704">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甲方：</w:t>
            </w:r>
          </w:p>
        </w:tc>
        <w:tc>
          <w:tcPr>
            <w:tcW w:w="4153" w:type="dxa"/>
          </w:tcPr>
          <w:p w14:paraId="13F3CE4B">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乙方：</w:t>
            </w:r>
          </w:p>
        </w:tc>
      </w:tr>
      <w:tr w14:paraId="770F2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221CF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住所：</w:t>
            </w:r>
          </w:p>
        </w:tc>
        <w:tc>
          <w:tcPr>
            <w:tcW w:w="4153" w:type="dxa"/>
          </w:tcPr>
          <w:p w14:paraId="186DC94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住所：</w:t>
            </w:r>
          </w:p>
        </w:tc>
      </w:tr>
      <w:tr w14:paraId="6CB58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8B5B31">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单位负责人或委托代理人：</w:t>
            </w:r>
          </w:p>
        </w:tc>
        <w:tc>
          <w:tcPr>
            <w:tcW w:w="4153" w:type="dxa"/>
          </w:tcPr>
          <w:p w14:paraId="62197E96">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单位负责人或委托代理人：</w:t>
            </w:r>
          </w:p>
        </w:tc>
      </w:tr>
      <w:tr w14:paraId="3C95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B12058">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联系方法：</w:t>
            </w:r>
          </w:p>
        </w:tc>
        <w:tc>
          <w:tcPr>
            <w:tcW w:w="4153" w:type="dxa"/>
          </w:tcPr>
          <w:p w14:paraId="4CC2C1E3">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联系方法：</w:t>
            </w:r>
          </w:p>
        </w:tc>
      </w:tr>
      <w:tr w14:paraId="7268D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EDCDB2">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开户银行：</w:t>
            </w:r>
          </w:p>
        </w:tc>
        <w:tc>
          <w:tcPr>
            <w:tcW w:w="4153" w:type="dxa"/>
          </w:tcPr>
          <w:p w14:paraId="623100DE">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开户银行：</w:t>
            </w:r>
          </w:p>
        </w:tc>
      </w:tr>
      <w:tr w14:paraId="64AC6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726290">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账号：</w:t>
            </w:r>
          </w:p>
        </w:tc>
        <w:tc>
          <w:tcPr>
            <w:tcW w:w="4153" w:type="dxa"/>
          </w:tcPr>
          <w:p w14:paraId="4F3BB065">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账号：</w:t>
            </w:r>
          </w:p>
        </w:tc>
      </w:tr>
      <w:tr w14:paraId="74792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F2CE8B2">
            <w:pPr>
              <w:pStyle w:val="19"/>
              <w:keepNext w:val="0"/>
              <w:keepLines w:val="0"/>
              <w:pageBreakBefore w:val="0"/>
              <w:widowControl/>
              <w:kinsoku/>
              <w:wordWrap/>
              <w:overflowPunct/>
              <w:topLinePunct w:val="0"/>
              <w:autoSpaceDE/>
              <w:autoSpaceDN/>
              <w:bidi w:val="0"/>
              <w:adjustRightInd/>
              <w:snapToGrid/>
              <w:spacing w:line="500" w:lineRule="exact"/>
              <w:jc w:val="right"/>
              <w:textAlignment w:val="auto"/>
              <w:rPr>
                <w:sz w:val="24"/>
                <w:szCs w:val="24"/>
              </w:rPr>
            </w:pPr>
            <w:r>
              <w:rPr>
                <w:sz w:val="24"/>
                <w:szCs w:val="24"/>
              </w:rPr>
              <w:t>签订地点：</w:t>
            </w:r>
            <w:r>
              <w:rPr>
                <w:sz w:val="24"/>
                <w:szCs w:val="24"/>
                <w:u w:val="single"/>
              </w:rPr>
              <w:t>　　　　　　　　　　</w:t>
            </w:r>
          </w:p>
          <w:p w14:paraId="0C259E4E">
            <w:pPr>
              <w:pStyle w:val="19"/>
              <w:keepNext w:val="0"/>
              <w:keepLines w:val="0"/>
              <w:pageBreakBefore w:val="0"/>
              <w:widowControl/>
              <w:kinsoku/>
              <w:wordWrap/>
              <w:overflowPunct/>
              <w:topLinePunct w:val="0"/>
              <w:autoSpaceDE/>
              <w:autoSpaceDN/>
              <w:bidi w:val="0"/>
              <w:adjustRightInd/>
              <w:snapToGrid/>
              <w:spacing w:line="500" w:lineRule="exact"/>
              <w:jc w:val="right"/>
              <w:textAlignment w:val="auto"/>
              <w:rPr>
                <w:sz w:val="24"/>
                <w:szCs w:val="24"/>
              </w:rPr>
            </w:pPr>
            <w:r>
              <w:rPr>
                <w:sz w:val="24"/>
                <w:szCs w:val="24"/>
              </w:rPr>
              <w:t>签约日期：</w:t>
            </w:r>
            <w:r>
              <w:rPr>
                <w:sz w:val="24"/>
                <w:szCs w:val="24"/>
                <w:u w:val="single"/>
              </w:rPr>
              <w:t>　　年　　月　　日</w:t>
            </w:r>
          </w:p>
        </w:tc>
      </w:tr>
    </w:tbl>
    <w:p w14:paraId="6A2865B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※注意：</w:t>
      </w:r>
    </w:p>
    <w:p w14:paraId="58BBB1D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1.磋商文件接受合同分包且供应商拟将合同分包的，应提供本协议；否则无须提供。</w:t>
      </w:r>
    </w:p>
    <w:p w14:paraId="593732C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2.本协议由委托代理人签字或盖章的，应按照本章载明的格式提供“单位授权书”。</w:t>
      </w:r>
    </w:p>
    <w:p w14:paraId="3A71BE8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3.在以合同分包形式落实中小企业预留份额项目中，供应商除了要提供《中小企业声明函》，还需提供本协议。</w:t>
      </w:r>
    </w:p>
    <w:p w14:paraId="51A0F398">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1326F555">
      <w:pPr>
        <w:pStyle w:val="19"/>
        <w:jc w:val="center"/>
        <w:outlineLvl w:val="3"/>
        <w:rPr>
          <w:sz w:val="24"/>
          <w:szCs w:val="24"/>
        </w:rPr>
      </w:pPr>
      <w:r>
        <w:rPr>
          <w:b/>
          <w:sz w:val="24"/>
          <w:szCs w:val="24"/>
        </w:rPr>
        <w:t>附件3-12 参加采购活动前三年内在经营活动中没有重大违法记录书面声明</w:t>
      </w:r>
    </w:p>
    <w:p w14:paraId="01086AD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p>
    <w:p w14:paraId="3C224993">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致：</w:t>
      </w:r>
      <w:r>
        <w:rPr>
          <w:sz w:val="24"/>
          <w:szCs w:val="24"/>
          <w:u w:val="single"/>
        </w:rPr>
        <w:t>（采购人或采购代理机构）</w:t>
      </w:r>
    </w:p>
    <w:p w14:paraId="18EC83C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r>
        <w:rPr>
          <w:sz w:val="24"/>
          <w:szCs w:val="24"/>
        </w:rPr>
        <w:br w:type="textWrapping"/>
      </w:r>
    </w:p>
    <w:p w14:paraId="01EBEF6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特此申明。</w:t>
      </w:r>
      <w:r>
        <w:rPr>
          <w:sz w:val="24"/>
          <w:szCs w:val="24"/>
        </w:rPr>
        <w:br w:type="textWrapping"/>
      </w:r>
    </w:p>
    <w:p w14:paraId="634CAAB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供应商名称</w:t>
      </w:r>
      <w:r>
        <w:rPr>
          <w:sz w:val="24"/>
          <w:szCs w:val="24"/>
          <w:u w:val="single"/>
        </w:rPr>
        <w:t>　　　　　（全称并加盖公章）</w:t>
      </w:r>
    </w:p>
    <w:p w14:paraId="397ED31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p>
    <w:p w14:paraId="1937334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※注意：</w:t>
      </w:r>
    </w:p>
    <w:p w14:paraId="67F386C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EDE40F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2、请供应商根据实际情况如实声明，否则视为提供虚假材料。</w:t>
      </w:r>
    </w:p>
    <w:p w14:paraId="20143F77">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62C785C8">
      <w:pPr>
        <w:pStyle w:val="19"/>
        <w:jc w:val="center"/>
        <w:outlineLvl w:val="3"/>
      </w:pPr>
      <w:r>
        <w:rPr>
          <w:b/>
          <w:sz w:val="24"/>
        </w:rPr>
        <w:t>附件3-13 其它资格证明文件</w:t>
      </w:r>
    </w:p>
    <w:p w14:paraId="73E8AFC3">
      <w:pPr>
        <w:pStyle w:val="19"/>
        <w:jc w:val="center"/>
        <w:outlineLvl w:val="3"/>
      </w:pPr>
      <w:r>
        <w:rPr>
          <w:b/>
          <w:sz w:val="24"/>
        </w:rPr>
        <w:t>（若有）</w:t>
      </w:r>
    </w:p>
    <w:p w14:paraId="0061EA94">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sz w:val="24"/>
          <w:szCs w:val="24"/>
        </w:rPr>
      </w:pPr>
      <w:r>
        <w:rPr>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40FA7332">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sz w:val="24"/>
          <w:szCs w:val="24"/>
        </w:rPr>
      </w:pPr>
      <w:r>
        <w:rPr>
          <w:sz w:val="24"/>
          <w:szCs w:val="24"/>
        </w:rPr>
        <w:t>2、若磋商文件规定接受联合体形式且供应商为联合体的，涉及联合体成员的其它资格证明文件在此处提供相关证明材料，并加盖供应商单位公章。</w:t>
      </w:r>
      <w:r>
        <w:rPr>
          <w:sz w:val="24"/>
          <w:szCs w:val="24"/>
        </w:rPr>
        <w:br w:type="textWrapping"/>
      </w:r>
      <w:r>
        <w:rPr>
          <w:sz w:val="24"/>
          <w:szCs w:val="24"/>
        </w:rPr>
        <w:br w:type="textWrapping"/>
      </w:r>
    </w:p>
    <w:p w14:paraId="033B0648">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sz w:val="24"/>
          <w:szCs w:val="24"/>
        </w:rPr>
      </w:pPr>
      <w:r>
        <w:rPr>
          <w:sz w:val="24"/>
          <w:szCs w:val="24"/>
        </w:rPr>
        <w:t>供应商代表</w:t>
      </w:r>
      <w:r>
        <w:rPr>
          <w:sz w:val="24"/>
          <w:szCs w:val="24"/>
          <w:u w:val="single"/>
        </w:rPr>
        <w:t>　　　　　（签字）</w:t>
      </w:r>
    </w:p>
    <w:p w14:paraId="6A8FEA13">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sz w:val="24"/>
          <w:szCs w:val="24"/>
        </w:rPr>
      </w:pPr>
      <w:r>
        <w:rPr>
          <w:sz w:val="24"/>
          <w:szCs w:val="24"/>
        </w:rPr>
        <w:t>供应商名称</w:t>
      </w:r>
      <w:r>
        <w:rPr>
          <w:sz w:val="24"/>
          <w:szCs w:val="24"/>
          <w:u w:val="single"/>
        </w:rPr>
        <w:t>　　　　　（全称并加盖公章）</w:t>
      </w:r>
    </w:p>
    <w:p w14:paraId="23F9459C">
      <w:pPr>
        <w:pStyle w:val="19"/>
        <w:ind w:firstLine="480"/>
        <w:jc w:val="left"/>
      </w:pPr>
      <w:r>
        <w:t>日期：</w:t>
      </w:r>
      <w:r>
        <w:rPr>
          <w:u w:val="single"/>
        </w:rPr>
        <w:t>　　</w:t>
      </w:r>
      <w:r>
        <w:t>年</w:t>
      </w:r>
      <w:r>
        <w:rPr>
          <w:u w:val="single"/>
        </w:rPr>
        <w:t>　　</w:t>
      </w:r>
      <w:r>
        <w:t>月</w:t>
      </w:r>
      <w:r>
        <w:rPr>
          <w:u w:val="single"/>
        </w:rPr>
        <w:t>　　</w:t>
      </w:r>
      <w:r>
        <w:t>日</w:t>
      </w:r>
    </w:p>
    <w:p w14:paraId="4BA63174">
      <w:pPr>
        <w:pStyle w:val="19"/>
        <w:jc w:val="left"/>
      </w:pPr>
      <w:r>
        <w:t xml:space="preserve"> </w:t>
      </w:r>
      <w:r>
        <w:br w:type="textWrapping"/>
      </w:r>
      <w:r>
        <w:br w:type="page"/>
      </w:r>
    </w:p>
    <w:p w14:paraId="55FAE16F">
      <w:pPr>
        <w:pStyle w:val="19"/>
        <w:jc w:val="center"/>
        <w:outlineLvl w:val="2"/>
      </w:pPr>
      <w:r>
        <w:rPr>
          <w:b/>
          <w:sz w:val="28"/>
        </w:rPr>
        <w:t>附件4 磋商保证金凭证</w:t>
      </w:r>
    </w:p>
    <w:p w14:paraId="1BC6C7F1">
      <w:pPr>
        <w:pStyle w:val="19"/>
        <w:jc w:val="center"/>
        <w:outlineLvl w:val="3"/>
      </w:pPr>
      <w:r>
        <w:rPr>
          <w:b/>
          <w:sz w:val="24"/>
        </w:rPr>
        <w:t>编制说明</w:t>
      </w:r>
    </w:p>
    <w:p w14:paraId="498BA8E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0AF7695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2、磋商保证金是否已提交按照磋商文件规定执行。</w:t>
      </w:r>
    </w:p>
    <w:p w14:paraId="51A777BD">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pPr>
      <w:r>
        <w:rPr>
          <w:sz w:val="24"/>
          <w:szCs w:val="24"/>
        </w:rPr>
        <w:t xml:space="preserve"> </w:t>
      </w:r>
      <w:r>
        <w:br w:type="textWrapping"/>
      </w:r>
      <w:r>
        <w:br w:type="page"/>
      </w:r>
    </w:p>
    <w:p w14:paraId="1B9EC65D">
      <w:pPr>
        <w:pStyle w:val="19"/>
        <w:jc w:val="center"/>
        <w:outlineLvl w:val="2"/>
      </w:pPr>
      <w:r>
        <w:rPr>
          <w:b/>
          <w:sz w:val="28"/>
        </w:rPr>
        <w:t>附件5-1 技术和服务要求响应表</w:t>
      </w:r>
    </w:p>
    <w:p w14:paraId="556A58DE">
      <w:pPr>
        <w:pStyle w:val="19"/>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
        <w:gridCol w:w="1500"/>
        <w:gridCol w:w="2500"/>
        <w:gridCol w:w="1525"/>
        <w:gridCol w:w="1913"/>
      </w:tblGrid>
      <w:tr w14:paraId="4852E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8" w:type="dxa"/>
          </w:tcPr>
          <w:p w14:paraId="6898C922">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500" w:type="dxa"/>
          </w:tcPr>
          <w:p w14:paraId="3CA7895D">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2500" w:type="dxa"/>
          </w:tcPr>
          <w:p w14:paraId="39B70853">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竞争性磋商文件规定的技术和服务要求</w:t>
            </w:r>
          </w:p>
        </w:tc>
        <w:tc>
          <w:tcPr>
            <w:tcW w:w="1525" w:type="dxa"/>
          </w:tcPr>
          <w:p w14:paraId="3495D8E5">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1913" w:type="dxa"/>
          </w:tcPr>
          <w:p w14:paraId="32B578AD">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13AB1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68" w:type="dxa"/>
          </w:tcPr>
          <w:p w14:paraId="384D2625">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00" w:type="dxa"/>
          </w:tcPr>
          <w:p w14:paraId="1FD280BD">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500" w:type="dxa"/>
          </w:tcPr>
          <w:p w14:paraId="7D494E53">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525" w:type="dxa"/>
          </w:tcPr>
          <w:p w14:paraId="6F9CF8F1">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913" w:type="dxa"/>
          </w:tcPr>
          <w:p w14:paraId="50B53C97">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25053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5963221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00" w:type="dxa"/>
          </w:tcPr>
          <w:p w14:paraId="4FE7ED9D">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500" w:type="dxa"/>
          </w:tcPr>
          <w:p w14:paraId="686840AB">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525" w:type="dxa"/>
          </w:tcPr>
          <w:p w14:paraId="35F85748">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913" w:type="dxa"/>
          </w:tcPr>
          <w:p w14:paraId="727AECB2">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72378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 w:type="dxa"/>
          </w:tcPr>
          <w:p w14:paraId="1A71A44A">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00" w:type="dxa"/>
          </w:tcPr>
          <w:p w14:paraId="766DECF0">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500" w:type="dxa"/>
          </w:tcPr>
          <w:p w14:paraId="767E0132">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525" w:type="dxa"/>
          </w:tcPr>
          <w:p w14:paraId="30809F19">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1913" w:type="dxa"/>
          </w:tcPr>
          <w:p w14:paraId="5AA9E7C8">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6B119099">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3CBB1653">
      <w:pPr>
        <w:pStyle w:val="19"/>
        <w:keepNext w:val="0"/>
        <w:keepLines w:val="0"/>
        <w:pageBreakBefore w:val="0"/>
        <w:kinsoku/>
        <w:wordWrap/>
        <w:overflowPunct/>
        <w:topLinePunct w:val="0"/>
        <w:autoSpaceDE/>
        <w:autoSpaceDN/>
        <w:bidi w:val="0"/>
        <w:adjustRightInd/>
        <w:snapToGrid/>
        <w:spacing w:line="500" w:lineRule="exact"/>
        <w:jc w:val="left"/>
        <w:textAlignment w:val="auto"/>
      </w:pPr>
      <w:r>
        <w:rPr>
          <w:rFonts w:hint="eastAsia" w:ascii="宋体" w:hAnsi="宋体" w:eastAsia="宋体" w:cs="宋体"/>
          <w:b/>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sz w:val="24"/>
          <w:szCs w:val="24"/>
        </w:rPr>
        <w:br w:type="textWrapping"/>
      </w:r>
      <w:r>
        <w:br w:type="textWrapping"/>
      </w:r>
    </w:p>
    <w:p w14:paraId="2268E296">
      <w:pPr>
        <w:pStyle w:val="19"/>
        <w:keepNext w:val="0"/>
        <w:keepLines w:val="0"/>
        <w:pageBreakBefore w:val="0"/>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供应商代表签字：</w:t>
      </w:r>
      <w:r>
        <w:rPr>
          <w:sz w:val="24"/>
          <w:szCs w:val="24"/>
          <w:u w:val="single"/>
        </w:rPr>
        <w:t>　　　　　　　　　　</w:t>
      </w:r>
    </w:p>
    <w:p w14:paraId="1B409C45">
      <w:pPr>
        <w:pStyle w:val="19"/>
        <w:keepNext w:val="0"/>
        <w:keepLines w:val="0"/>
        <w:pageBreakBefore w:val="0"/>
        <w:kinsoku/>
        <w:wordWrap/>
        <w:overflowPunct/>
        <w:topLinePunct w:val="0"/>
        <w:autoSpaceDE/>
        <w:autoSpaceDN/>
        <w:bidi w:val="0"/>
        <w:adjustRightInd/>
        <w:snapToGrid/>
        <w:spacing w:line="500" w:lineRule="exact"/>
        <w:jc w:val="left"/>
        <w:textAlignment w:val="auto"/>
      </w:pPr>
      <w:r>
        <w:t xml:space="preserve"> </w:t>
      </w:r>
      <w:r>
        <w:br w:type="textWrapping"/>
      </w:r>
      <w:r>
        <w:br w:type="page"/>
      </w:r>
    </w:p>
    <w:p w14:paraId="2DC4C3DB">
      <w:pPr>
        <w:pStyle w:val="19"/>
        <w:keepNext w:val="0"/>
        <w:keepLines w:val="0"/>
        <w:pageBreakBefore w:val="0"/>
        <w:kinsoku/>
        <w:wordWrap/>
        <w:overflowPunct/>
        <w:topLinePunct w:val="0"/>
        <w:autoSpaceDE/>
        <w:autoSpaceDN/>
        <w:bidi w:val="0"/>
        <w:adjustRightInd/>
        <w:snapToGrid/>
        <w:spacing w:line="500" w:lineRule="exact"/>
        <w:ind w:firstLine="1680" w:firstLineChars="7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附件5-2        商务条件和其它事项响应表</w:t>
      </w:r>
    </w:p>
    <w:p w14:paraId="1B5AFCB0">
      <w:pPr>
        <w:pStyle w:val="19"/>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（全称加盖单位公章）</w:t>
      </w:r>
      <w:r>
        <w:rPr>
          <w:rFonts w:hint="eastAsia" w:ascii="宋体" w:hAnsi="宋体" w:eastAsia="宋体" w:cs="宋体"/>
          <w:sz w:val="24"/>
          <w:szCs w:val="24"/>
        </w:rPr>
        <w:t>项目编号∶</w:t>
      </w:r>
      <w:r>
        <w:rPr>
          <w:rFonts w:hint="eastAsia" w:ascii="宋体" w:hAnsi="宋体" w:eastAsia="宋体" w:cs="宋体"/>
          <w:sz w:val="24"/>
          <w:szCs w:val="24"/>
          <w:u w:val="single"/>
        </w:rPr>
        <w:t>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329F3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33C50327">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519" w:type="dxa"/>
          </w:tcPr>
          <w:p w14:paraId="67049624">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章节条目号</w:t>
            </w:r>
          </w:p>
        </w:tc>
        <w:tc>
          <w:tcPr>
            <w:tcW w:w="2026" w:type="dxa"/>
          </w:tcPr>
          <w:p w14:paraId="60493A06">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竞争性磋商文件规定的商务条件要求</w:t>
            </w:r>
          </w:p>
        </w:tc>
        <w:tc>
          <w:tcPr>
            <w:tcW w:w="2026" w:type="dxa"/>
          </w:tcPr>
          <w:p w14:paraId="05687CE6">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响应文件响应承诺</w:t>
            </w:r>
          </w:p>
        </w:tc>
        <w:tc>
          <w:tcPr>
            <w:tcW w:w="2026" w:type="dxa"/>
          </w:tcPr>
          <w:p w14:paraId="33D39B17">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14:paraId="2C8DF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5C25639F">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19" w:type="dxa"/>
          </w:tcPr>
          <w:p w14:paraId="4F0AA539">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754C874C">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6AA8C44E">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79AFBB15">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50F59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9674F6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19" w:type="dxa"/>
          </w:tcPr>
          <w:p w14:paraId="1F431B01">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3F15B098">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07510A3F">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1335F5CF">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r w14:paraId="3D8F0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E95D61D">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tc>
        <w:tc>
          <w:tcPr>
            <w:tcW w:w="1519" w:type="dxa"/>
          </w:tcPr>
          <w:p w14:paraId="0A656A13">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116EB83F">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70C6E8A3">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c>
          <w:tcPr>
            <w:tcW w:w="2026" w:type="dxa"/>
          </w:tcPr>
          <w:p w14:paraId="7234E608">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14:paraId="0313CDFB">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sz w:val="24"/>
          <w:szCs w:val="24"/>
        </w:rPr>
      </w:pPr>
      <w:r>
        <w:rPr>
          <w:rFonts w:hint="eastAsia" w:ascii="宋体" w:hAnsi="宋体" w:eastAsia="宋体" w:cs="宋体"/>
          <w:b/>
          <w:sz w:val="24"/>
          <w:szCs w:val="24"/>
        </w:rPr>
        <w:t>注</w:t>
      </w:r>
      <w:r>
        <w:rPr>
          <w:rFonts w:hint="eastAsia" w:ascii="宋体" w:hAnsi="宋体" w:eastAsia="宋体" w:cs="宋体"/>
          <w:b w:val="0"/>
          <w:bCs/>
          <w:sz w:val="24"/>
          <w:szCs w:val="24"/>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5B64711D">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val="0"/>
          <w:bCs/>
          <w:sz w:val="24"/>
          <w:szCs w:val="24"/>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rPr>
          <w:rFonts w:hint="eastAsia" w:ascii="宋体" w:hAnsi="宋体" w:eastAsia="宋体" w:cs="宋体"/>
          <w:b w:val="0"/>
          <w:bCs/>
          <w:sz w:val="24"/>
          <w:szCs w:val="24"/>
        </w:rPr>
        <w:br w:type="textWrapping"/>
      </w:r>
      <w:r>
        <w:rPr>
          <w:rFonts w:hint="eastAsia" w:ascii="宋体" w:hAnsi="宋体" w:eastAsia="宋体" w:cs="宋体"/>
          <w:sz w:val="24"/>
          <w:szCs w:val="24"/>
        </w:rPr>
        <w:br w:type="textWrapping"/>
      </w:r>
    </w:p>
    <w:p w14:paraId="6E389577">
      <w:pPr>
        <w:pStyle w:val="19"/>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w:t>
      </w:r>
    </w:p>
    <w:p w14:paraId="6337FE15">
      <w:pPr>
        <w:pStyle w:val="19"/>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AB23F1B">
      <w:pPr>
        <w:pStyle w:val="19"/>
        <w:jc w:val="center"/>
        <w:outlineLvl w:val="2"/>
      </w:pPr>
      <w:r>
        <w:rPr>
          <w:b/>
          <w:sz w:val="28"/>
        </w:rPr>
        <w:t>附件6 相关技术、商务、服务响应承诺及资料</w:t>
      </w:r>
    </w:p>
    <w:p w14:paraId="6CB5ED5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说明：</w:t>
      </w:r>
    </w:p>
    <w:p w14:paraId="76BBAFF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109C2DB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2.如果没有特别要求的，供应商根据磋商文件的要求以及特点，提供相关技术、商务、服务响应承诺及资料，格式自拟。</w:t>
      </w:r>
      <w:r>
        <w:rPr>
          <w:sz w:val="24"/>
          <w:szCs w:val="24"/>
        </w:rPr>
        <w:br w:type="textWrapping"/>
      </w:r>
      <w:r>
        <w:rPr>
          <w:sz w:val="24"/>
          <w:szCs w:val="24"/>
        </w:rPr>
        <w:br w:type="textWrapping"/>
      </w:r>
      <w:r>
        <w:rPr>
          <w:sz w:val="24"/>
          <w:szCs w:val="24"/>
        </w:rPr>
        <w:br w:type="textWrapping"/>
      </w:r>
      <w:r>
        <w:rPr>
          <w:sz w:val="24"/>
          <w:szCs w:val="24"/>
        </w:rPr>
        <w:br w:type="textWrapping"/>
      </w:r>
    </w:p>
    <w:p w14:paraId="4B77DCA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供应商代表</w:t>
      </w:r>
      <w:r>
        <w:rPr>
          <w:sz w:val="24"/>
          <w:szCs w:val="24"/>
          <w:u w:val="single"/>
        </w:rPr>
        <w:t>　　　　　（签字）</w:t>
      </w:r>
    </w:p>
    <w:p w14:paraId="4263B59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供应商名称</w:t>
      </w:r>
      <w:r>
        <w:rPr>
          <w:sz w:val="24"/>
          <w:szCs w:val="24"/>
          <w:u w:val="single"/>
        </w:rPr>
        <w:t>　　　　　（全称并加盖公章）　　　　　</w:t>
      </w:r>
    </w:p>
    <w:p w14:paraId="03E7BA1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p>
    <w:p w14:paraId="570FCAF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46E84ACB">
      <w:pPr>
        <w:pStyle w:val="19"/>
        <w:jc w:val="center"/>
        <w:outlineLvl w:val="2"/>
      </w:pPr>
      <w:r>
        <w:rPr>
          <w:b/>
          <w:sz w:val="28"/>
        </w:rPr>
        <w:t>附件7 供应商提交符合政府采购政策的证明材料</w:t>
      </w:r>
    </w:p>
    <w:p w14:paraId="4069B200">
      <w:pPr>
        <w:pStyle w:val="19"/>
        <w:jc w:val="center"/>
        <w:outlineLvl w:val="3"/>
      </w:pPr>
      <w:r>
        <w:rPr>
          <w:b/>
          <w:sz w:val="24"/>
        </w:rPr>
        <w:t>附件7-1-1 中小企业声明函（若有）</w:t>
      </w:r>
    </w:p>
    <w:p w14:paraId="1AD702F6">
      <w:pPr>
        <w:pStyle w:val="19"/>
        <w:keepNext w:val="0"/>
        <w:keepLines w:val="0"/>
        <w:pageBreakBefore w:val="0"/>
        <w:widowControl/>
        <w:kinsoku/>
        <w:wordWrap/>
        <w:overflowPunct/>
        <w:topLinePunct w:val="0"/>
        <w:autoSpaceDE/>
        <w:autoSpaceDN/>
        <w:bidi w:val="0"/>
        <w:adjustRightInd/>
        <w:snapToGrid/>
        <w:spacing w:line="50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中小企业声明函（货物）</w:t>
      </w:r>
    </w:p>
    <w:p w14:paraId="352B02C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本公司</w:t>
      </w:r>
      <w:r>
        <w:rPr>
          <w:rFonts w:hint="eastAsia" w:ascii="宋体" w:hAnsi="宋体" w:eastAsia="宋体" w:cs="宋体"/>
          <w:sz w:val="24"/>
          <w:szCs w:val="24"/>
          <w:u w:val="single"/>
        </w:rPr>
        <w:t>（联合体）</w:t>
      </w:r>
      <w:r>
        <w:rPr>
          <w:rFonts w:hint="eastAsia" w:ascii="宋体" w:hAnsi="宋体" w:eastAsia="宋体" w:cs="宋体"/>
          <w:sz w:val="24"/>
          <w:szCs w:val="24"/>
        </w:rPr>
        <w:t>郑重声明，根据《政府采购促进中小企业发展管理办法》（财库﹝2020﹞46号）的规定，本公司</w:t>
      </w:r>
      <w:r>
        <w:rPr>
          <w:rFonts w:hint="eastAsia" w:ascii="宋体" w:hAnsi="宋体" w:eastAsia="宋体" w:cs="宋体"/>
          <w:sz w:val="24"/>
          <w:szCs w:val="24"/>
          <w:u w:val="single"/>
        </w:rPr>
        <w:t>（联合体）</w:t>
      </w:r>
      <w:r>
        <w:rPr>
          <w:rFonts w:hint="eastAsia" w:ascii="宋体" w:hAnsi="宋体" w:eastAsia="宋体" w:cs="宋体"/>
          <w:sz w:val="24"/>
          <w:szCs w:val="24"/>
        </w:rPr>
        <w:t>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087D71F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，从业人员人，营业收入为万元，资产总额为万元¹，属于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12DD9A5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62915C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w:t>
      </w:r>
    </w:p>
    <w:p w14:paraId="5AECEBA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04E0B1F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A03E81F">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企业名称（盖章）：</w:t>
      </w:r>
    </w:p>
    <w:p w14:paraId="47F1CAF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135BF53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※注意：</w:t>
      </w:r>
    </w:p>
    <w:p w14:paraId="5CC1316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14:paraId="6A816A32">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CAF4EA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7CBA1E12">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br w:type="page"/>
      </w:r>
    </w:p>
    <w:p w14:paraId="14A92745">
      <w:pPr>
        <w:pStyle w:val="19"/>
        <w:jc w:val="center"/>
        <w:outlineLvl w:val="3"/>
      </w:pPr>
      <w:r>
        <w:rPr>
          <w:b/>
          <w:sz w:val="24"/>
        </w:rPr>
        <w:t xml:space="preserve"> </w:t>
      </w:r>
      <w:r>
        <w:rPr>
          <w:b/>
          <w:sz w:val="28"/>
          <w:szCs w:val="28"/>
        </w:rPr>
        <w:t>中小企业声明函（工程、服务）</w:t>
      </w:r>
    </w:p>
    <w:p w14:paraId="7DCD779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本公司</w:t>
      </w:r>
      <w:r>
        <w:rPr>
          <w:sz w:val="24"/>
          <w:szCs w:val="24"/>
          <w:u w:val="single"/>
        </w:rPr>
        <w:t>（联合体）</w:t>
      </w:r>
      <w:r>
        <w:rPr>
          <w:sz w:val="24"/>
          <w:szCs w:val="24"/>
        </w:rPr>
        <w:t>郑重声明，根据《政府采购促进中小企业发展管理办法》（财库﹝2020﹞46号）的规定，本公司</w:t>
      </w:r>
      <w:r>
        <w:rPr>
          <w:sz w:val="24"/>
          <w:szCs w:val="24"/>
          <w:u w:val="single"/>
        </w:rPr>
        <w:t>（联合体）</w:t>
      </w:r>
      <w:r>
        <w:rPr>
          <w:sz w:val="24"/>
          <w:szCs w:val="24"/>
        </w:rPr>
        <w:t>参加</w:t>
      </w:r>
      <w:r>
        <w:rPr>
          <w:sz w:val="24"/>
          <w:szCs w:val="24"/>
          <w:u w:val="single"/>
        </w:rPr>
        <w:t>（单位名称）</w:t>
      </w:r>
      <w:r>
        <w:rPr>
          <w:sz w:val="24"/>
          <w:szCs w:val="24"/>
        </w:rPr>
        <w:t>的</w:t>
      </w:r>
      <w:r>
        <w:rPr>
          <w:sz w:val="24"/>
          <w:szCs w:val="24"/>
          <w:u w:val="single"/>
        </w:rPr>
        <w:t>（项目名称）</w:t>
      </w:r>
      <w:r>
        <w:rPr>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413F88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w:t>
      </w:r>
      <w:r>
        <w:rPr>
          <w:sz w:val="24"/>
          <w:szCs w:val="24"/>
          <w:u w:val="single"/>
        </w:rPr>
        <w:t>（标的名称）</w:t>
      </w:r>
      <w:r>
        <w:rPr>
          <w:sz w:val="24"/>
          <w:szCs w:val="24"/>
        </w:rPr>
        <w:t>，属于</w:t>
      </w:r>
      <w:r>
        <w:rPr>
          <w:sz w:val="24"/>
          <w:szCs w:val="24"/>
          <w:u w:val="single"/>
        </w:rPr>
        <w:t>（采购文件中明确的所属行业）</w:t>
      </w:r>
      <w:r>
        <w:rPr>
          <w:sz w:val="24"/>
          <w:szCs w:val="24"/>
        </w:rPr>
        <w:t>行业；承建（承接）企业为</w:t>
      </w:r>
      <w:r>
        <w:rPr>
          <w:sz w:val="24"/>
          <w:szCs w:val="24"/>
          <w:u w:val="single"/>
        </w:rPr>
        <w:t>（企业名称）</w:t>
      </w:r>
      <w:r>
        <w:rPr>
          <w:sz w:val="24"/>
          <w:szCs w:val="24"/>
        </w:rPr>
        <w:t>，从业人员人，营业收入为万元，资产总额为万元¹，属于</w:t>
      </w:r>
      <w:r>
        <w:rPr>
          <w:sz w:val="24"/>
          <w:szCs w:val="24"/>
          <w:u w:val="single"/>
        </w:rPr>
        <w:t>（中型企业、小型企业、微型企业）</w:t>
      </w:r>
      <w:r>
        <w:rPr>
          <w:sz w:val="24"/>
          <w:szCs w:val="24"/>
        </w:rPr>
        <w:t>；</w:t>
      </w:r>
    </w:p>
    <w:p w14:paraId="512A1EE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w:t>
      </w:r>
      <w:r>
        <w:rPr>
          <w:sz w:val="24"/>
          <w:szCs w:val="24"/>
          <w:u w:val="single"/>
        </w:rPr>
        <w:t>（标的名称）</w:t>
      </w:r>
      <w:r>
        <w:rPr>
          <w:sz w:val="24"/>
          <w:szCs w:val="24"/>
        </w:rPr>
        <w:t>，属于</w:t>
      </w:r>
      <w:r>
        <w:rPr>
          <w:sz w:val="24"/>
          <w:szCs w:val="24"/>
          <w:u w:val="single"/>
        </w:rPr>
        <w:t>（采购文件中明确的所属行业）</w:t>
      </w:r>
      <w:r>
        <w:rPr>
          <w:sz w:val="24"/>
          <w:szCs w:val="24"/>
        </w:rPr>
        <w:t>行业；承建（承接）企业为</w:t>
      </w:r>
      <w:r>
        <w:rPr>
          <w:sz w:val="24"/>
          <w:szCs w:val="24"/>
          <w:u w:val="single"/>
        </w:rPr>
        <w:t>（企业名称）</w:t>
      </w:r>
      <w:r>
        <w:rPr>
          <w:sz w:val="24"/>
          <w:szCs w:val="24"/>
        </w:rPr>
        <w:t>，从业人员人，营业收入为万元，资产总额为万元，属于</w:t>
      </w:r>
      <w:r>
        <w:rPr>
          <w:sz w:val="24"/>
          <w:szCs w:val="24"/>
          <w:u w:val="single"/>
        </w:rPr>
        <w:t>（中型企业、小型企业、微型企业）</w:t>
      </w:r>
      <w:r>
        <w:rPr>
          <w:sz w:val="24"/>
          <w:szCs w:val="24"/>
        </w:rPr>
        <w:t>；</w:t>
      </w:r>
    </w:p>
    <w:p w14:paraId="760B088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w:t>
      </w:r>
    </w:p>
    <w:p w14:paraId="453A3EDB">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以上企业，不属于大企业的分支机构，不存在控股股东为大企业的情形，也不存在与大企业的负责人为同一人的情形。</w:t>
      </w:r>
    </w:p>
    <w:p w14:paraId="2E6C72B6">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本企业对上述声明内容的真实性负责。如有虚假，将依法承担相应责任。</w:t>
      </w:r>
    </w:p>
    <w:p w14:paraId="0763E7B4">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企业名称（盖章）：</w:t>
      </w:r>
    </w:p>
    <w:p w14:paraId="2D60A6B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p>
    <w:p w14:paraId="3B0045F8">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※注意：</w:t>
      </w:r>
    </w:p>
    <w:p w14:paraId="56F10D9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1、从业人员、营业收入、资产总额填报上一年度数据，无上一年度数据的新成立企业可不填报。</w:t>
      </w:r>
    </w:p>
    <w:p w14:paraId="3AE041D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124E17A7">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3044912">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6D892DB6">
      <w:pPr>
        <w:pStyle w:val="19"/>
        <w:jc w:val="center"/>
        <w:outlineLvl w:val="3"/>
        <w:rPr>
          <w:sz w:val="28"/>
          <w:szCs w:val="28"/>
        </w:rPr>
      </w:pPr>
      <w:r>
        <w:rPr>
          <w:b/>
          <w:sz w:val="28"/>
          <w:szCs w:val="28"/>
        </w:rPr>
        <w:t xml:space="preserve"> 附件7-1-2 残疾人福利性单位声明函（若有）</w:t>
      </w:r>
    </w:p>
    <w:p w14:paraId="1A9B393C">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sz w:val="24"/>
          <w:szCs w:val="24"/>
          <w:u w:val="single"/>
        </w:rPr>
        <w:t>（填写“项目名称”）</w:t>
      </w:r>
      <w:r>
        <w:rPr>
          <w:sz w:val="24"/>
          <w:szCs w:val="24"/>
        </w:rPr>
        <w:t>项目采购活动：</w:t>
      </w:r>
    </w:p>
    <w:p w14:paraId="4BFFF7F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 ）提供本供应商制造的</w:t>
      </w:r>
      <w:r>
        <w:rPr>
          <w:sz w:val="24"/>
          <w:szCs w:val="24"/>
          <w:u w:val="single"/>
        </w:rPr>
        <w:t>（填写“所投采购包、品目号”）</w:t>
      </w:r>
      <w:r>
        <w:rPr>
          <w:sz w:val="24"/>
          <w:szCs w:val="24"/>
        </w:rPr>
        <w:t>货物，或提供其他残疾人福利性单位制造的</w:t>
      </w:r>
      <w:r>
        <w:rPr>
          <w:sz w:val="24"/>
          <w:szCs w:val="24"/>
          <w:u w:val="single"/>
        </w:rPr>
        <w:t>（填写“所投采购包、品目号”）</w:t>
      </w:r>
      <w:r>
        <w:rPr>
          <w:sz w:val="24"/>
          <w:szCs w:val="24"/>
        </w:rPr>
        <w:t>货物（不包括使用非残疾人福利性单位注册商标的货物）。（说明：只有部分货物由残疾人福利企业制造的，在该货物后标★）</w:t>
      </w:r>
    </w:p>
    <w:p w14:paraId="33CC16C0">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 ）由本供应商承建的</w:t>
      </w:r>
      <w:r>
        <w:rPr>
          <w:sz w:val="24"/>
          <w:szCs w:val="24"/>
          <w:u w:val="single"/>
        </w:rPr>
        <w:t>（填写“所投采购包、品目号”）</w:t>
      </w:r>
      <w:r>
        <w:rPr>
          <w:sz w:val="24"/>
          <w:szCs w:val="24"/>
        </w:rPr>
        <w:t>工程</w:t>
      </w:r>
    </w:p>
    <w:p w14:paraId="6B5B9D2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 ）由本供应商承接的</w:t>
      </w:r>
      <w:r>
        <w:rPr>
          <w:sz w:val="24"/>
          <w:szCs w:val="24"/>
          <w:u w:val="single"/>
        </w:rPr>
        <w:t>（填写“所投采购包、品目号”）</w:t>
      </w:r>
      <w:r>
        <w:rPr>
          <w:sz w:val="24"/>
          <w:szCs w:val="24"/>
        </w:rPr>
        <w:t>服务；</w:t>
      </w:r>
    </w:p>
    <w:p w14:paraId="1DB9FF8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本供应商对上述声明的真实性负责。如有虚假，将依法承担相应责任。</w:t>
      </w:r>
      <w:r>
        <w:rPr>
          <w:sz w:val="24"/>
          <w:szCs w:val="24"/>
        </w:rPr>
        <w:br w:type="textWrapping"/>
      </w:r>
      <w:r>
        <w:rPr>
          <w:sz w:val="24"/>
          <w:szCs w:val="24"/>
        </w:rPr>
        <w:br w:type="textWrapping"/>
      </w:r>
    </w:p>
    <w:p w14:paraId="6E6A8C0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供应商代表</w:t>
      </w:r>
      <w:r>
        <w:rPr>
          <w:sz w:val="24"/>
          <w:szCs w:val="24"/>
          <w:u w:val="single"/>
        </w:rPr>
        <w:t>　　　（签字）</w:t>
      </w:r>
    </w:p>
    <w:p w14:paraId="4251E91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供应商名称</w:t>
      </w:r>
      <w:r>
        <w:rPr>
          <w:sz w:val="24"/>
          <w:szCs w:val="24"/>
          <w:u w:val="single"/>
        </w:rPr>
        <w:t>　　　（全称并加盖公章）　　　</w:t>
      </w:r>
    </w:p>
    <w:p w14:paraId="3ACB393A">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日期：</w:t>
      </w:r>
      <w:r>
        <w:rPr>
          <w:sz w:val="24"/>
          <w:szCs w:val="24"/>
          <w:u w:val="single"/>
        </w:rPr>
        <w:t>　　　</w:t>
      </w:r>
      <w:r>
        <w:rPr>
          <w:sz w:val="24"/>
          <w:szCs w:val="24"/>
        </w:rPr>
        <w:t>年</w:t>
      </w:r>
      <w:r>
        <w:rPr>
          <w:sz w:val="24"/>
          <w:szCs w:val="24"/>
          <w:u w:val="single"/>
        </w:rPr>
        <w:t>　　　</w:t>
      </w:r>
      <w:r>
        <w:rPr>
          <w:sz w:val="24"/>
          <w:szCs w:val="24"/>
        </w:rPr>
        <w:t>月</w:t>
      </w:r>
      <w:r>
        <w:rPr>
          <w:sz w:val="24"/>
          <w:szCs w:val="24"/>
          <w:u w:val="single"/>
        </w:rPr>
        <w:t>　　　</w:t>
      </w:r>
      <w:r>
        <w:rPr>
          <w:sz w:val="24"/>
          <w:szCs w:val="24"/>
        </w:rPr>
        <w:t>日</w:t>
      </w:r>
      <w:r>
        <w:rPr>
          <w:sz w:val="24"/>
          <w:szCs w:val="24"/>
        </w:rPr>
        <w:br w:type="textWrapping"/>
      </w:r>
      <w:r>
        <w:rPr>
          <w:sz w:val="24"/>
          <w:szCs w:val="24"/>
        </w:rPr>
        <w:br w:type="textWrapping"/>
      </w:r>
    </w:p>
    <w:p w14:paraId="408BFA8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0DFF12A1">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（2）请供应商按照实际情况编制填写本声明函，并在相应的（）中打“√”。</w:t>
      </w:r>
    </w:p>
    <w:p w14:paraId="499A32EE">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（3）纸质响应文件正本中的本声明函（若有）应为原件。</w:t>
      </w:r>
    </w:p>
    <w:p w14:paraId="654946A5">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sz w:val="24"/>
          <w:szCs w:val="24"/>
        </w:rPr>
      </w:pPr>
      <w:r>
        <w:rPr>
          <w:sz w:val="24"/>
          <w:szCs w:val="24"/>
        </w:rPr>
        <w:t>（4）若《残疾人福利性单位声明函》内容不真实，视为提供虚假材料。</w:t>
      </w:r>
    </w:p>
    <w:p w14:paraId="5488D251">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sz w:val="24"/>
          <w:szCs w:val="24"/>
        </w:rPr>
      </w:pPr>
      <w:r>
        <w:rPr>
          <w:sz w:val="24"/>
          <w:szCs w:val="24"/>
        </w:rPr>
        <w:t xml:space="preserve"> </w:t>
      </w:r>
      <w:r>
        <w:rPr>
          <w:sz w:val="24"/>
          <w:szCs w:val="24"/>
        </w:rPr>
        <w:br w:type="textWrapping"/>
      </w:r>
      <w:r>
        <w:rPr>
          <w:sz w:val="24"/>
          <w:szCs w:val="24"/>
        </w:rPr>
        <w:br w:type="page"/>
      </w:r>
    </w:p>
    <w:p w14:paraId="67D91DA7">
      <w:pPr>
        <w:pStyle w:val="19"/>
        <w:jc w:val="center"/>
        <w:outlineLvl w:val="3"/>
      </w:pPr>
      <w:r>
        <w:rPr>
          <w:b/>
          <w:sz w:val="24"/>
        </w:rPr>
        <w:t>附件7-1-3 监狱企业证明材料</w:t>
      </w:r>
    </w:p>
    <w:p w14:paraId="6AB8E22D">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p>
    <w:p w14:paraId="0AEA00F3">
      <w:pPr>
        <w:pStyle w:val="19"/>
        <w:keepNext w:val="0"/>
        <w:keepLines w:val="0"/>
        <w:pageBreakBefore w:val="0"/>
        <w:widowControl/>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供应商为监狱企业，提供本单位制造的货物（承接的服务），并在电子响应文件中提供省级以上监狱管理局、戒毒管理局（含新疆生产建设兵团）出具的属于监狱企业的证明文件。</w:t>
      </w:r>
    </w:p>
    <w:p w14:paraId="0B592DEF">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376B2D58">
      <w:pPr>
        <w:pStyle w:val="22"/>
        <w:spacing w:line="360" w:lineRule="auto"/>
        <w:jc w:val="center"/>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b/>
          <w:bCs/>
          <w:color w:val="auto"/>
          <w:sz w:val="30"/>
          <w:szCs w:val="30"/>
          <w:highlight w:val="none"/>
          <w:lang w:val="en-US" w:eastAsia="zh-CN"/>
        </w:rPr>
        <w:t>7-2、</w:t>
      </w:r>
      <w:r>
        <w:rPr>
          <w:rFonts w:hint="eastAsia" w:ascii="宋体" w:hAnsi="宋体" w:eastAsia="宋体" w:cs="宋体"/>
          <w:b/>
          <w:bCs/>
          <w:color w:val="auto"/>
          <w:kern w:val="0"/>
          <w:sz w:val="30"/>
          <w:szCs w:val="30"/>
          <w:highlight w:val="none"/>
          <w:lang w:val="en-US" w:eastAsia="zh-CN" w:bidi="ar"/>
        </w:rPr>
        <w:t>符合政府采购优惠政策相关文件(</w:t>
      </w:r>
      <w:r>
        <w:rPr>
          <w:rStyle w:val="17"/>
          <w:rFonts w:hint="eastAsia" w:ascii="宋体" w:hAnsi="宋体" w:eastAsia="宋体" w:cs="宋体"/>
          <w:b/>
          <w:bCs/>
          <w:color w:val="auto"/>
          <w:sz w:val="30"/>
          <w:szCs w:val="30"/>
          <w:highlight w:val="none"/>
        </w:rPr>
        <w:t>若</w:t>
      </w:r>
      <w:r>
        <w:rPr>
          <w:rFonts w:hint="eastAsia" w:ascii="宋体" w:hAnsi="宋体" w:eastAsia="宋体" w:cs="宋体"/>
          <w:b/>
          <w:bCs/>
          <w:color w:val="auto"/>
          <w:kern w:val="0"/>
          <w:sz w:val="30"/>
          <w:szCs w:val="30"/>
          <w:highlight w:val="none"/>
          <w:lang w:val="en-US" w:eastAsia="zh-CN" w:bidi="ar"/>
        </w:rPr>
        <w:t>有)</w:t>
      </w:r>
    </w:p>
    <w:p w14:paraId="51498601">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color w:val="auto"/>
          <w:highlight w:val="none"/>
        </w:rPr>
      </w:pPr>
      <w:bookmarkStart w:id="32" w:name="_Toc28670"/>
      <w:bookmarkStart w:id="33" w:name="_Toc9832"/>
      <w:bookmarkStart w:id="34" w:name="_Toc25921"/>
      <w:bookmarkStart w:id="35" w:name="_Toc14493"/>
      <w:bookmarkStart w:id="36" w:name="_Toc667"/>
      <w:bookmarkStart w:id="37" w:name="_Toc20070"/>
      <w:bookmarkStart w:id="38" w:name="_Toc10279"/>
      <w:bookmarkStart w:id="39" w:name="_Toc27884"/>
      <w:bookmarkStart w:id="40" w:name="_Toc19061"/>
      <w:r>
        <w:rPr>
          <w:rStyle w:val="17"/>
          <w:rFonts w:hint="eastAsia" w:ascii="宋体" w:hAnsi="宋体" w:eastAsia="宋体" w:cs="宋体"/>
          <w:b/>
          <w:bCs/>
          <w:color w:val="auto"/>
          <w:sz w:val="28"/>
          <w:szCs w:val="28"/>
          <w:highlight w:val="none"/>
          <w:lang w:val="en-US" w:eastAsia="zh-CN"/>
        </w:rPr>
        <w:t xml:space="preserve">  7-2-2</w:t>
      </w:r>
      <w:r>
        <w:rPr>
          <w:rStyle w:val="17"/>
          <w:rFonts w:hint="eastAsia" w:ascii="宋体" w:hAnsi="宋体" w:eastAsia="宋体" w:cs="宋体"/>
          <w:b/>
          <w:bCs/>
          <w:color w:val="auto"/>
          <w:sz w:val="28"/>
          <w:szCs w:val="28"/>
          <w:highlight w:val="none"/>
        </w:rPr>
        <w:t>优先类节能产品、环境标志产品证明材料（若有）</w:t>
      </w:r>
      <w:bookmarkEnd w:id="32"/>
      <w:bookmarkEnd w:id="33"/>
      <w:bookmarkEnd w:id="34"/>
      <w:bookmarkEnd w:id="35"/>
      <w:bookmarkEnd w:id="36"/>
      <w:bookmarkEnd w:id="37"/>
      <w:bookmarkEnd w:id="38"/>
      <w:bookmarkEnd w:id="39"/>
      <w:bookmarkEnd w:id="40"/>
    </w:p>
    <w:p w14:paraId="43B646B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0"/>
        <w:rPr>
          <w:color w:val="auto"/>
          <w:sz w:val="28"/>
          <w:szCs w:val="28"/>
          <w:highlight w:val="none"/>
        </w:rPr>
      </w:pPr>
      <w:bookmarkStart w:id="41" w:name="_Toc10353"/>
      <w:bookmarkStart w:id="42" w:name="_Toc9405"/>
      <w:bookmarkStart w:id="43" w:name="_Toc684"/>
      <w:bookmarkStart w:id="44" w:name="_Toc15068"/>
      <w:bookmarkStart w:id="45" w:name="_Toc799"/>
      <w:bookmarkStart w:id="46" w:name="_Toc19264"/>
      <w:bookmarkStart w:id="47" w:name="_Toc9104"/>
      <w:bookmarkStart w:id="48" w:name="_Toc12089"/>
      <w:bookmarkStart w:id="49" w:name="_Toc11673"/>
      <w:r>
        <w:rPr>
          <w:rStyle w:val="17"/>
          <w:rFonts w:hint="eastAsia" w:ascii="宋体" w:hAnsi="宋体" w:eastAsia="宋体" w:cs="宋体"/>
          <w:b/>
          <w:bCs/>
          <w:color w:val="auto"/>
          <w:sz w:val="28"/>
          <w:szCs w:val="28"/>
          <w:highlight w:val="none"/>
          <w:lang w:val="en-US" w:eastAsia="zh-CN"/>
        </w:rPr>
        <w:t>7-2-3</w:t>
      </w:r>
      <w:r>
        <w:rPr>
          <w:rStyle w:val="17"/>
          <w:rFonts w:hint="eastAsia" w:ascii="宋体" w:hAnsi="宋体" w:eastAsia="宋体" w:cs="宋体"/>
          <w:b/>
          <w:bCs/>
          <w:color w:val="auto"/>
          <w:sz w:val="28"/>
          <w:szCs w:val="28"/>
          <w:highlight w:val="none"/>
        </w:rPr>
        <w:t>优先类节能产品、环境标志产品统计表（若有）</w:t>
      </w:r>
      <w:bookmarkEnd w:id="41"/>
      <w:bookmarkEnd w:id="42"/>
      <w:bookmarkEnd w:id="43"/>
      <w:bookmarkEnd w:id="44"/>
      <w:bookmarkEnd w:id="45"/>
      <w:bookmarkEnd w:id="46"/>
      <w:bookmarkEnd w:id="47"/>
      <w:bookmarkEnd w:id="48"/>
      <w:bookmarkEnd w:id="49"/>
    </w:p>
    <w:p w14:paraId="374AD881">
      <w:pPr>
        <w:pStyle w:val="19"/>
        <w:ind w:firstLine="480"/>
        <w:jc w:val="left"/>
      </w:pPr>
    </w:p>
    <w:p w14:paraId="4D63D784">
      <w:pPr>
        <w:pStyle w:val="11"/>
        <w:keepNext w:val="0"/>
        <w:keepLines w:val="0"/>
        <w:widowControl/>
        <w:suppressLineNumbers w:val="0"/>
        <w:spacing w:before="0" w:beforeAutospacing="0" w:after="150" w:afterAutospacing="0"/>
        <w:ind w:left="0" w:right="0"/>
        <w:rPr>
          <w:rFonts w:eastAsia="宋体"/>
          <w:color w:val="auto"/>
          <w:highlight w:val="none"/>
        </w:rPr>
      </w:pPr>
      <w:r>
        <w:rPr>
          <w:rFonts w:hint="eastAsia" w:ascii="宋体" w:hAnsi="宋体" w:eastAsia="宋体" w:cs="宋体"/>
          <w:color w:val="auto"/>
          <w:sz w:val="24"/>
          <w:szCs w:val="21"/>
          <w:highlight w:val="none"/>
          <w:lang w:eastAsia="zh-CN"/>
        </w:rPr>
        <w:t>招标编号</w:t>
      </w: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u w:val="single"/>
        </w:rPr>
        <w:t>                   </w:t>
      </w:r>
    </w:p>
    <w:p w14:paraId="34E5371F">
      <w:pPr>
        <w:pStyle w:val="11"/>
        <w:keepNext w:val="0"/>
        <w:keepLines w:val="0"/>
        <w:widowControl/>
        <w:suppressLineNumbers w:val="0"/>
        <w:spacing w:before="0" w:beforeAutospacing="0" w:after="150" w:afterAutospacing="0"/>
        <w:ind w:left="0" w:right="0"/>
        <w:jc w:val="right"/>
        <w:rPr>
          <w:rFonts w:eastAsia="宋体"/>
          <w:color w:val="auto"/>
          <w:highlight w:val="none"/>
        </w:rPr>
      </w:pPr>
      <w:r>
        <w:rPr>
          <w:rFonts w:hint="eastAsia" w:ascii="宋体" w:hAnsi="宋体" w:eastAsia="宋体" w:cs="宋体"/>
          <w:color w:val="auto"/>
          <w:sz w:val="24"/>
          <w:szCs w:val="21"/>
          <w:highlight w:val="none"/>
        </w:rPr>
        <w:t>货币及单位：人民币元</w:t>
      </w:r>
    </w:p>
    <w:tbl>
      <w:tblPr>
        <w:tblStyle w:val="14"/>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351"/>
        <w:gridCol w:w="1351"/>
        <w:gridCol w:w="1351"/>
        <w:gridCol w:w="1351"/>
        <w:gridCol w:w="1351"/>
        <w:gridCol w:w="1351"/>
        <w:gridCol w:w="1373"/>
      </w:tblGrid>
      <w:tr w14:paraId="3FB7E18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135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1E6D3CE">
            <w:pPr>
              <w:keepNext w:val="0"/>
              <w:keepLines w:val="0"/>
              <w:widowControl/>
              <w:suppressLineNumbers w:val="0"/>
              <w:jc w:val="left"/>
              <w:rPr>
                <w:rFonts w:eastAsia="宋体"/>
                <w:color w:val="auto"/>
                <w:sz w:val="24"/>
                <w:highlight w:val="none"/>
              </w:rPr>
            </w:pPr>
          </w:p>
        </w:tc>
        <w:tc>
          <w:tcPr>
            <w:tcW w:w="8128" w:type="dxa"/>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D1B1DC">
            <w:pPr>
              <w:pStyle w:val="11"/>
              <w:keepNext w:val="0"/>
              <w:keepLines w:val="0"/>
              <w:widowControl/>
              <w:suppressLineNumbers w:val="0"/>
              <w:spacing w:before="0" w:beforeAutospacing="0" w:after="150" w:afterAutospacing="0"/>
              <w:ind w:left="0" w:right="0"/>
              <w:jc w:val="center"/>
              <w:rPr>
                <w:rFonts w:eastAsia="宋体"/>
                <w:color w:val="auto"/>
                <w:highlight w:val="none"/>
              </w:rPr>
            </w:pPr>
            <w:r>
              <w:rPr>
                <w:rFonts w:hint="eastAsia" w:ascii="宋体" w:hAnsi="宋体" w:eastAsia="宋体" w:cs="宋体"/>
                <w:color w:val="auto"/>
                <w:sz w:val="24"/>
                <w:szCs w:val="21"/>
                <w:highlight w:val="none"/>
              </w:rPr>
              <w:t>本</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内属于节能、环境标志产品的情况</w:t>
            </w:r>
          </w:p>
        </w:tc>
      </w:tr>
      <w:tr w14:paraId="44C3F66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07" w:hRule="atLeast"/>
        </w:trPr>
        <w:tc>
          <w:tcPr>
            <w:tcW w:w="1351"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A807C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eastAsia="宋体"/>
                <w:color w:val="auto"/>
                <w:highlight w:val="none"/>
                <w:lang w:eastAsia="zh-CN"/>
              </w:rPr>
            </w:pPr>
            <w:r>
              <w:rPr>
                <w:rFonts w:hint="eastAsia" w:ascii="宋体" w:hAnsi="宋体" w:eastAsia="宋体" w:cs="宋体"/>
                <w:color w:val="auto"/>
                <w:sz w:val="24"/>
                <w:szCs w:val="21"/>
                <w:highlight w:val="none"/>
                <w:lang w:eastAsia="zh-CN"/>
              </w:rPr>
              <w:t>合同包</w:t>
            </w: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81566B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品目号</w:t>
            </w:r>
          </w:p>
        </w:tc>
        <w:tc>
          <w:tcPr>
            <w:tcW w:w="135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EAE793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货物名称</w:t>
            </w:r>
          </w:p>
        </w:tc>
        <w:tc>
          <w:tcPr>
            <w:tcW w:w="135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B2D5B4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单价</w:t>
            </w:r>
          </w:p>
          <w:p w14:paraId="39AB46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（现场）</w:t>
            </w:r>
          </w:p>
        </w:tc>
        <w:tc>
          <w:tcPr>
            <w:tcW w:w="135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86153BA">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数量</w:t>
            </w:r>
          </w:p>
        </w:tc>
        <w:tc>
          <w:tcPr>
            <w:tcW w:w="135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9A9EC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总价</w:t>
            </w:r>
          </w:p>
          <w:p w14:paraId="4B93576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（现场）</w:t>
            </w:r>
          </w:p>
        </w:tc>
        <w:tc>
          <w:tcPr>
            <w:tcW w:w="1373"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CD8816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eastAsia="宋体"/>
                <w:color w:val="auto"/>
                <w:highlight w:val="none"/>
              </w:rPr>
            </w:pPr>
            <w:r>
              <w:rPr>
                <w:rFonts w:hint="eastAsia" w:ascii="宋体" w:hAnsi="宋体" w:eastAsia="宋体" w:cs="宋体"/>
                <w:color w:val="auto"/>
                <w:sz w:val="24"/>
                <w:szCs w:val="21"/>
                <w:highlight w:val="none"/>
              </w:rPr>
              <w:t>认证种类</w:t>
            </w:r>
          </w:p>
        </w:tc>
      </w:tr>
      <w:tr w14:paraId="3F4B8A0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09" w:hRule="atLeast"/>
        </w:trPr>
        <w:tc>
          <w:tcPr>
            <w:tcW w:w="1351"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0E276A7">
            <w:pPr>
              <w:pStyle w:val="11"/>
              <w:keepNext w:val="0"/>
              <w:keepLines w:val="0"/>
              <w:widowControl/>
              <w:suppressLineNumbers w:val="0"/>
              <w:spacing w:before="0" w:beforeAutospacing="0" w:after="150" w:afterAutospacing="0"/>
              <w:ind w:left="0" w:right="0"/>
              <w:jc w:val="center"/>
              <w:rPr>
                <w:rFonts w:eastAsia="宋体"/>
                <w:color w:val="auto"/>
                <w:highlight w:val="none"/>
              </w:rPr>
            </w:pPr>
            <w:r>
              <w:rPr>
                <w:rFonts w:hint="eastAsia" w:ascii="宋体" w:hAnsi="宋体" w:eastAsia="宋体" w:cs="宋体"/>
                <w:color w:val="auto"/>
                <w:sz w:val="24"/>
                <w:szCs w:val="21"/>
                <w:highlight w:val="none"/>
              </w:rPr>
              <w:t>*</w:t>
            </w: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4307447">
            <w:pPr>
              <w:pStyle w:val="11"/>
              <w:keepNext w:val="0"/>
              <w:keepLines w:val="0"/>
              <w:widowControl/>
              <w:suppressLineNumbers w:val="0"/>
              <w:spacing w:before="0" w:beforeAutospacing="0" w:after="150" w:afterAutospacing="0"/>
              <w:ind w:left="0" w:right="0"/>
              <w:jc w:val="center"/>
              <w:rPr>
                <w:rFonts w:eastAsia="宋体"/>
                <w:color w:val="auto"/>
                <w:highlight w:val="none"/>
              </w:rPr>
            </w:pPr>
            <w:r>
              <w:rPr>
                <w:rFonts w:hint="eastAsia" w:ascii="宋体" w:hAnsi="宋体" w:eastAsia="宋体" w:cs="宋体"/>
                <w:color w:val="auto"/>
                <w:sz w:val="24"/>
                <w:szCs w:val="21"/>
                <w:highlight w:val="none"/>
              </w:rPr>
              <w:t>*-1</w:t>
            </w: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5CED3DA">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9C7B422">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F6D2819">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9B9B395">
            <w:pPr>
              <w:keepNext w:val="0"/>
              <w:keepLines w:val="0"/>
              <w:widowControl/>
              <w:suppressLineNumbers w:val="0"/>
              <w:jc w:val="left"/>
              <w:rPr>
                <w:rFonts w:eastAsia="宋体"/>
                <w:color w:val="auto"/>
                <w:sz w:val="24"/>
                <w:highlight w:val="none"/>
              </w:rPr>
            </w:pPr>
          </w:p>
        </w:tc>
        <w:tc>
          <w:tcPr>
            <w:tcW w:w="137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B8788C">
            <w:pPr>
              <w:keepNext w:val="0"/>
              <w:keepLines w:val="0"/>
              <w:widowControl/>
              <w:suppressLineNumbers w:val="0"/>
              <w:jc w:val="left"/>
              <w:rPr>
                <w:rFonts w:eastAsia="宋体"/>
                <w:color w:val="auto"/>
                <w:sz w:val="24"/>
                <w:highlight w:val="none"/>
              </w:rPr>
            </w:pPr>
          </w:p>
        </w:tc>
      </w:tr>
      <w:tr w14:paraId="11FF7C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1351"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B7FFAE">
            <w:pPr>
              <w:rPr>
                <w:rFonts w:hint="eastAsia" w:ascii="宋体" w:eastAsia="宋体"/>
                <w:color w:val="auto"/>
                <w:sz w:val="24"/>
                <w:szCs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801CE7">
            <w:pPr>
              <w:pStyle w:val="11"/>
              <w:keepNext w:val="0"/>
              <w:keepLines w:val="0"/>
              <w:widowControl/>
              <w:suppressLineNumbers w:val="0"/>
              <w:spacing w:before="0" w:beforeAutospacing="0" w:after="150" w:afterAutospacing="0"/>
              <w:ind w:left="0" w:right="0"/>
              <w:jc w:val="center"/>
              <w:rPr>
                <w:rFonts w:eastAsia="宋体"/>
                <w:color w:val="auto"/>
                <w:highlight w:val="none"/>
              </w:rPr>
            </w:pPr>
            <w:r>
              <w:rPr>
                <w:rFonts w:hint="default" w:ascii="Calibri" w:hAnsi="Calibri" w:eastAsia="宋体" w:cs="Calibri"/>
                <w:color w:val="auto"/>
                <w:sz w:val="24"/>
                <w:szCs w:val="21"/>
                <w:highlight w:val="none"/>
              </w:rPr>
              <w:t>…</w:t>
            </w: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0C6B495">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F48DED">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FDDDDA2">
            <w:pPr>
              <w:keepNext w:val="0"/>
              <w:keepLines w:val="0"/>
              <w:widowControl/>
              <w:suppressLineNumbers w:val="0"/>
              <w:jc w:val="left"/>
              <w:rPr>
                <w:rFonts w:eastAsia="宋体"/>
                <w:color w:val="auto"/>
                <w:sz w:val="24"/>
                <w:highlight w:val="none"/>
              </w:rPr>
            </w:pPr>
          </w:p>
        </w:tc>
        <w:tc>
          <w:tcPr>
            <w:tcW w:w="135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51E24B7">
            <w:pPr>
              <w:keepNext w:val="0"/>
              <w:keepLines w:val="0"/>
              <w:widowControl/>
              <w:suppressLineNumbers w:val="0"/>
              <w:jc w:val="left"/>
              <w:rPr>
                <w:rFonts w:eastAsia="宋体"/>
                <w:color w:val="auto"/>
                <w:sz w:val="24"/>
                <w:highlight w:val="none"/>
              </w:rPr>
            </w:pPr>
          </w:p>
        </w:tc>
        <w:tc>
          <w:tcPr>
            <w:tcW w:w="137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D518076">
            <w:pPr>
              <w:keepNext w:val="0"/>
              <w:keepLines w:val="0"/>
              <w:widowControl/>
              <w:suppressLineNumbers w:val="0"/>
              <w:jc w:val="left"/>
              <w:rPr>
                <w:rFonts w:eastAsia="宋体"/>
                <w:color w:val="auto"/>
                <w:sz w:val="24"/>
                <w:highlight w:val="none"/>
              </w:rPr>
            </w:pPr>
          </w:p>
        </w:tc>
      </w:tr>
      <w:tr w14:paraId="6D0926E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991" w:hRule="atLeast"/>
        </w:trPr>
        <w:tc>
          <w:tcPr>
            <w:tcW w:w="1351"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104BBA">
            <w:pPr>
              <w:pStyle w:val="11"/>
              <w:keepNext w:val="0"/>
              <w:keepLines w:val="0"/>
              <w:widowControl/>
              <w:suppressLineNumbers w:val="0"/>
              <w:spacing w:before="0" w:beforeAutospacing="0" w:after="150" w:afterAutospacing="0"/>
              <w:ind w:left="0" w:right="0"/>
              <w:jc w:val="center"/>
              <w:rPr>
                <w:rFonts w:eastAsia="宋体"/>
                <w:color w:val="auto"/>
                <w:highlight w:val="none"/>
              </w:rPr>
            </w:pPr>
            <w:r>
              <w:rPr>
                <w:rFonts w:hint="eastAsia" w:ascii="宋体" w:hAnsi="宋体" w:eastAsia="宋体" w:cs="宋体"/>
                <w:color w:val="auto"/>
                <w:sz w:val="24"/>
                <w:szCs w:val="21"/>
                <w:highlight w:val="none"/>
              </w:rPr>
              <w:t>备注</w:t>
            </w:r>
          </w:p>
        </w:tc>
        <w:tc>
          <w:tcPr>
            <w:tcW w:w="8128"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0DA443E">
            <w:pPr>
              <w:pStyle w:val="11"/>
              <w:keepNext w:val="0"/>
              <w:keepLines w:val="0"/>
              <w:widowControl/>
              <w:suppressLineNumbers w:val="0"/>
              <w:spacing w:before="0" w:beforeAutospacing="0" w:after="150" w:afterAutospacing="0"/>
              <w:ind w:left="0" w:right="0"/>
              <w:rPr>
                <w:rFonts w:eastAsia="宋体"/>
                <w:color w:val="auto"/>
                <w:highlight w:val="none"/>
              </w:rPr>
            </w:pPr>
            <w:r>
              <w:rPr>
                <w:rFonts w:hint="eastAsia" w:ascii="宋体" w:hAnsi="宋体" w:eastAsia="宋体" w:cs="宋体"/>
                <w:color w:val="auto"/>
                <w:sz w:val="24"/>
                <w:szCs w:val="21"/>
                <w:highlight w:val="none"/>
              </w:rPr>
              <w:t>a.</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内属于节能、环境标志产品的报价总金额：</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p>
          <w:p w14:paraId="19F99B27">
            <w:pPr>
              <w:pStyle w:val="11"/>
              <w:keepNext w:val="0"/>
              <w:keepLines w:val="0"/>
              <w:widowControl/>
              <w:suppressLineNumbers w:val="0"/>
              <w:spacing w:before="0" w:beforeAutospacing="0" w:after="150" w:afterAutospacing="0"/>
              <w:ind w:left="0" w:right="0"/>
              <w:rPr>
                <w:rFonts w:eastAsia="宋体"/>
                <w:color w:val="auto"/>
                <w:highlight w:val="none"/>
              </w:rPr>
            </w:pPr>
            <w:r>
              <w:rPr>
                <w:rFonts w:hint="eastAsia" w:ascii="宋体" w:hAnsi="宋体" w:eastAsia="宋体" w:cs="宋体"/>
                <w:color w:val="auto"/>
                <w:sz w:val="24"/>
                <w:szCs w:val="21"/>
                <w:highlight w:val="none"/>
              </w:rPr>
              <w:t>b.</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投标总价（报价总金额）：</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p>
          <w:p w14:paraId="56D015EF">
            <w:pPr>
              <w:pStyle w:val="11"/>
              <w:keepNext w:val="0"/>
              <w:keepLines w:val="0"/>
              <w:widowControl/>
              <w:suppressLineNumbers w:val="0"/>
              <w:spacing w:before="0" w:beforeAutospacing="0" w:after="150" w:afterAutospacing="0"/>
              <w:ind w:left="0" w:right="0"/>
              <w:rPr>
                <w:rFonts w:eastAsia="宋体"/>
                <w:color w:val="auto"/>
                <w:highlight w:val="none"/>
              </w:rPr>
            </w:pPr>
            <w:r>
              <w:rPr>
                <w:rFonts w:hint="eastAsia" w:ascii="宋体" w:hAnsi="宋体" w:eastAsia="宋体" w:cs="宋体"/>
                <w:color w:val="auto"/>
                <w:sz w:val="24"/>
                <w:szCs w:val="21"/>
                <w:highlight w:val="none"/>
              </w:rPr>
              <w:t>c.“</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内属于节能、环境标志产品的报价总金额”占“</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投标总价（报价总金额）”的比例（以</w:t>
            </w:r>
            <w:r>
              <w:rPr>
                <w:rFonts w:hint="default" w:ascii="Calibri" w:hAnsi="Calibri" w:eastAsia="宋体" w:cs="Calibri"/>
                <w:color w:val="auto"/>
                <w:sz w:val="24"/>
                <w:szCs w:val="21"/>
                <w:highlight w:val="none"/>
              </w:rPr>
              <w:t>%</w:t>
            </w:r>
            <w:r>
              <w:rPr>
                <w:rFonts w:hint="eastAsia" w:ascii="宋体" w:hAnsi="宋体" w:eastAsia="宋体" w:cs="宋体"/>
                <w:color w:val="auto"/>
                <w:sz w:val="24"/>
                <w:szCs w:val="21"/>
                <w:highlight w:val="none"/>
              </w:rPr>
              <w:t>列示）：</w:t>
            </w:r>
            <w:r>
              <w:rPr>
                <w:rFonts w:hint="eastAsia" w:ascii="宋体" w:hAnsi="宋体" w:eastAsia="宋体" w:cs="宋体"/>
                <w:color w:val="auto"/>
                <w:sz w:val="24"/>
                <w:szCs w:val="21"/>
                <w:highlight w:val="none"/>
                <w:u w:val="single"/>
              </w:rPr>
              <w:t>              </w:t>
            </w:r>
            <w:r>
              <w:rPr>
                <w:rFonts w:hint="eastAsia" w:ascii="宋体" w:hAnsi="宋体" w:eastAsia="宋体" w:cs="宋体"/>
                <w:color w:val="auto"/>
                <w:sz w:val="24"/>
                <w:szCs w:val="21"/>
                <w:highlight w:val="none"/>
              </w:rPr>
              <w:t>。</w:t>
            </w:r>
          </w:p>
        </w:tc>
      </w:tr>
    </w:tbl>
    <w:p w14:paraId="58B25176">
      <w:pPr>
        <w:pStyle w:val="11"/>
        <w:keepNext w:val="0"/>
        <w:keepLines w:val="0"/>
        <w:widowControl/>
        <w:suppressLineNumbers w:val="0"/>
        <w:spacing w:before="0" w:beforeAutospacing="0" w:after="150" w:afterAutospacing="0" w:line="360" w:lineRule="auto"/>
        <w:ind w:left="0" w:right="0"/>
        <w:rPr>
          <w:rFonts w:eastAsia="宋体"/>
          <w:color w:val="auto"/>
          <w:highlight w:val="none"/>
        </w:rPr>
      </w:pPr>
      <w:r>
        <w:rPr>
          <w:rFonts w:hint="eastAsia" w:ascii="宋体" w:hAnsi="宋体" w:eastAsia="宋体" w:cs="宋体"/>
          <w:color w:val="auto"/>
          <w:sz w:val="24"/>
          <w:szCs w:val="21"/>
          <w:highlight w:val="none"/>
          <w:lang w:eastAsia="zh-CN"/>
        </w:rPr>
        <w:t>注：</w:t>
      </w:r>
      <w:r>
        <w:rPr>
          <w:rFonts w:hint="eastAsia" w:ascii="宋体" w:hAnsi="宋体" w:eastAsia="宋体" w:cs="宋体"/>
          <w:color w:val="auto"/>
          <w:sz w:val="24"/>
          <w:szCs w:val="21"/>
          <w:highlight w:val="none"/>
        </w:rPr>
        <w:t>1、对节能、环境标志产品计算价格扣除，只依据投标文件</w:t>
      </w:r>
      <w:r>
        <w:rPr>
          <w:rStyle w:val="17"/>
          <w:rFonts w:hint="eastAsia" w:ascii="宋体" w:hAnsi="宋体" w:eastAsia="宋体" w:cs="宋体"/>
          <w:b/>
          <w:bCs/>
          <w:color w:val="auto"/>
          <w:sz w:val="24"/>
          <w:szCs w:val="21"/>
          <w:highlight w:val="none"/>
        </w:rPr>
        <w:t>“</w:t>
      </w:r>
      <w:r>
        <w:rPr>
          <w:rStyle w:val="17"/>
          <w:rFonts w:hint="eastAsia" w:ascii="宋体" w:hAnsi="宋体" w:eastAsia="宋体" w:cs="宋体"/>
          <w:b/>
          <w:bCs/>
          <w:color w:val="auto"/>
          <w:sz w:val="24"/>
          <w:szCs w:val="21"/>
          <w:highlight w:val="none"/>
          <w:lang w:val="en-US" w:eastAsia="zh-CN"/>
        </w:rPr>
        <w:t>7-2-2</w:t>
      </w:r>
      <w:r>
        <w:rPr>
          <w:rStyle w:val="17"/>
          <w:rFonts w:hint="eastAsia" w:ascii="宋体" w:hAnsi="宋体" w:eastAsia="宋体" w:cs="宋体"/>
          <w:b/>
          <w:bCs/>
          <w:color w:val="auto"/>
          <w:sz w:val="24"/>
          <w:szCs w:val="21"/>
          <w:highlight w:val="none"/>
        </w:rPr>
        <w:t>优先类节能产品、环境标志产品证明材料（若有）”。</w:t>
      </w:r>
    </w:p>
    <w:p w14:paraId="084747F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eastAsia="宋体"/>
          <w:color w:val="auto"/>
          <w:highlight w:val="none"/>
        </w:rPr>
      </w:pPr>
      <w:r>
        <w:rPr>
          <w:rFonts w:hint="eastAsia" w:ascii="宋体" w:hAnsi="宋体" w:eastAsia="宋体" w:cs="宋体"/>
          <w:color w:val="auto"/>
          <w:sz w:val="24"/>
          <w:szCs w:val="21"/>
          <w:highlight w:val="none"/>
        </w:rPr>
        <w:t>2、本表以</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为单位，不同</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请分别填写；同一</w:t>
      </w:r>
      <w:r>
        <w:rPr>
          <w:rFonts w:hint="eastAsia" w:ascii="宋体" w:hAnsi="宋体" w:eastAsia="宋体" w:cs="宋体"/>
          <w:color w:val="auto"/>
          <w:sz w:val="24"/>
          <w:szCs w:val="21"/>
          <w:highlight w:val="none"/>
          <w:lang w:eastAsia="zh-CN"/>
        </w:rPr>
        <w:t>合同包</w:t>
      </w:r>
      <w:r>
        <w:rPr>
          <w:rFonts w:hint="eastAsia" w:ascii="宋体" w:hAnsi="宋体" w:eastAsia="宋体" w:cs="宋体"/>
          <w:color w:val="auto"/>
          <w:sz w:val="24"/>
          <w:szCs w:val="21"/>
          <w:highlight w:val="none"/>
        </w:rPr>
        <w:t>请按照其品目号顺序分别填写。</w:t>
      </w:r>
    </w:p>
    <w:p w14:paraId="678D03A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eastAsia="宋体"/>
          <w:color w:val="auto"/>
          <w:highlight w:val="none"/>
        </w:rPr>
      </w:pPr>
      <w:r>
        <w:rPr>
          <w:rFonts w:hint="eastAsia" w:ascii="宋体" w:hAnsi="宋体" w:eastAsia="宋体" w:cs="宋体"/>
          <w:color w:val="auto"/>
          <w:sz w:val="24"/>
          <w:szCs w:val="21"/>
          <w:highlight w:val="none"/>
        </w:rPr>
        <w:t>3、具体统计、计算：</w:t>
      </w:r>
    </w:p>
    <w:p w14:paraId="09DD452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eastAsia="宋体"/>
          <w:color w:val="auto"/>
          <w:highlight w:val="none"/>
        </w:rPr>
      </w:pPr>
      <w:r>
        <w:rPr>
          <w:rFonts w:hint="eastAsia" w:ascii="宋体" w:hAnsi="宋体" w:eastAsia="宋体" w:cs="宋体"/>
          <w:color w:val="auto"/>
          <w:sz w:val="24"/>
          <w:szCs w:val="21"/>
          <w:highlight w:val="none"/>
        </w:rPr>
        <w:t>3.1若节能、环境标志产品仅是构成投标产品的部件、组件或零件，则该投标产品不享受鼓励优惠政策。同一品目中各认证证书不重复计算价格扣除。强制类节能产品不享受价格扣除。</w:t>
      </w:r>
    </w:p>
    <w:p w14:paraId="2818F0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eastAsia="宋体"/>
          <w:color w:val="auto"/>
          <w:highlight w:val="none"/>
        </w:rPr>
      </w:pPr>
      <w:r>
        <w:rPr>
          <w:rFonts w:hint="eastAsia" w:ascii="宋体" w:hAnsi="宋体" w:eastAsia="宋体" w:cs="宋体"/>
          <w:color w:val="auto"/>
          <w:sz w:val="24"/>
          <w:szCs w:val="21"/>
          <w:highlight w:val="none"/>
        </w:rPr>
        <w:t>3.2计算结果若除不尽，可四舍五入保留到小数点后两位。</w:t>
      </w:r>
    </w:p>
    <w:p w14:paraId="22C285C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eastAsia="宋体"/>
          <w:color w:val="auto"/>
          <w:highlight w:val="none"/>
        </w:rPr>
      </w:pPr>
      <w:r>
        <w:rPr>
          <w:rFonts w:hint="eastAsia" w:ascii="宋体" w:hAnsi="宋体" w:eastAsia="宋体" w:cs="宋体"/>
          <w:color w:val="auto"/>
          <w:sz w:val="24"/>
          <w:szCs w:val="21"/>
          <w:highlight w:val="none"/>
        </w:rPr>
        <w:t>3.3投标人应按照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1"/>
          <w:highlight w:val="none"/>
        </w:rPr>
        <w:t>文件要求认真统计、计算，否则评标委员会不予认定。</w:t>
      </w:r>
    </w:p>
    <w:p w14:paraId="1AFA03C9">
      <w:pPr>
        <w:pStyle w:val="11"/>
        <w:keepNext w:val="0"/>
        <w:keepLines w:val="0"/>
        <w:widowControl/>
        <w:suppressLineNumbers w:val="0"/>
        <w:spacing w:before="0" w:beforeAutospacing="0" w:after="0" w:afterAutospacing="0" w:line="360" w:lineRule="auto"/>
        <w:ind w:right="0"/>
        <w:rPr>
          <w:rFonts w:eastAsia="宋体"/>
          <w:color w:val="auto"/>
          <w:highlight w:val="none"/>
        </w:rPr>
      </w:pPr>
      <w:r>
        <w:rPr>
          <w:rFonts w:hint="eastAsia" w:ascii="宋体" w:hAnsi="宋体" w:eastAsia="宋体" w:cs="宋体"/>
          <w:color w:val="auto"/>
          <w:sz w:val="24"/>
          <w:szCs w:val="21"/>
          <w:highlight w:val="none"/>
        </w:rPr>
        <w:t>3.4若无节能、环境标志产品，不填写本表，否则，</w:t>
      </w:r>
      <w:r>
        <w:rPr>
          <w:rStyle w:val="17"/>
          <w:rFonts w:hint="eastAsia" w:ascii="宋体" w:hAnsi="宋体" w:eastAsia="宋体" w:cs="宋体"/>
          <w:b/>
          <w:bCs/>
          <w:color w:val="auto"/>
          <w:sz w:val="24"/>
          <w:szCs w:val="21"/>
          <w:highlight w:val="none"/>
        </w:rPr>
        <w:t>视为提供虚假材料。</w:t>
      </w:r>
    </w:p>
    <w:p w14:paraId="46262644">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ascii="宋体" w:hAnsi="宋体" w:eastAsia="宋体" w:cs="宋体"/>
          <w:color w:val="auto"/>
          <w:sz w:val="24"/>
          <w:szCs w:val="21"/>
          <w:highlight w:val="none"/>
        </w:rPr>
      </w:pPr>
      <w:bookmarkStart w:id="50" w:name="_Toc12077"/>
      <w:bookmarkStart w:id="51" w:name="_Toc21656"/>
      <w:bookmarkStart w:id="52" w:name="_Toc16744"/>
    </w:p>
    <w:p w14:paraId="56E60D93">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color w:val="auto"/>
          <w:sz w:val="24"/>
          <w:szCs w:val="24"/>
          <w:highlight w:val="none"/>
          <w:u w:val="none"/>
          <w:lang w:val="en-US" w:eastAsia="zh-CN"/>
        </w:rPr>
      </w:pPr>
      <w:r>
        <w:rPr>
          <w:rFonts w:ascii="宋体" w:hAnsi="宋体" w:eastAsia="宋体" w:cs="宋体"/>
          <w:color w:val="auto"/>
          <w:sz w:val="24"/>
          <w:szCs w:val="21"/>
          <w:highlight w:val="none"/>
        </w:rPr>
        <w:t xml:space="preserve"> </w:t>
      </w:r>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u w:val="single"/>
          <w:lang w:val="en-US" w:eastAsia="zh-CN"/>
        </w:rPr>
        <w:t xml:space="preserve">  </w:t>
      </w:r>
    </w:p>
    <w:p w14:paraId="33E0BA76">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right="0" w:firstLine="480" w:firstLineChars="200"/>
        <w:textAlignment w:val="auto"/>
        <w:rPr>
          <w:rStyle w:val="17"/>
          <w:rFonts w:hint="default" w:ascii="Calibri" w:hAnsi="Calibri" w:eastAsia="宋体" w:cs="Calibri"/>
          <w:b/>
          <w:bCs/>
          <w:color w:val="auto"/>
          <w:sz w:val="24"/>
          <w:szCs w:val="21"/>
          <w:highlight w:val="none"/>
        </w:rPr>
      </w:pPr>
      <w:r>
        <w:rPr>
          <w:rFonts w:hint="eastAsia" w:ascii="宋体" w:hAnsi="宋体" w:eastAsia="宋体" w:cs="宋体"/>
          <w:color w:val="auto"/>
          <w:sz w:val="24"/>
          <w:szCs w:val="24"/>
          <w:highlight w:val="none"/>
          <w:u w:val="none"/>
        </w:rPr>
        <w:t>日期：</w:t>
      </w:r>
      <w:r>
        <w:rPr>
          <w:rFonts w:hint="eastAsia" w:ascii="宋体" w:hAnsi="宋体" w:eastAsia="宋体" w:cs="宋体"/>
          <w:color w:val="auto"/>
          <w:sz w:val="24"/>
          <w:szCs w:val="24"/>
          <w:highlight w:val="none"/>
          <w:u w:val="single"/>
        </w:rPr>
        <w:t>    年   月   日</w:t>
      </w:r>
    </w:p>
    <w:p w14:paraId="4C15BF96">
      <w:pPr>
        <w:pStyle w:val="11"/>
        <w:keepNext w:val="0"/>
        <w:keepLines w:val="0"/>
        <w:widowControl/>
        <w:suppressLineNumbers w:val="0"/>
        <w:spacing w:before="0" w:beforeAutospacing="0" w:after="150" w:afterAutospacing="0"/>
        <w:ind w:left="0" w:right="0"/>
        <w:jc w:val="center"/>
        <w:outlineLvl w:val="0"/>
        <w:rPr>
          <w:rStyle w:val="17"/>
          <w:rFonts w:hint="eastAsia" w:ascii="宋体" w:hAnsi="宋体" w:eastAsia="宋体" w:cs="宋体"/>
          <w:b/>
          <w:bCs/>
          <w:color w:val="auto"/>
          <w:sz w:val="28"/>
          <w:szCs w:val="28"/>
          <w:highlight w:val="none"/>
        </w:rPr>
      </w:pPr>
      <w:bookmarkStart w:id="53" w:name="_Toc31538"/>
      <w:bookmarkStart w:id="54" w:name="_Toc13733"/>
      <w:bookmarkStart w:id="55" w:name="_Toc20533"/>
      <w:bookmarkStart w:id="56" w:name="_Toc2732"/>
      <w:bookmarkStart w:id="57" w:name="_Toc19399"/>
      <w:bookmarkStart w:id="58" w:name="_Toc24121"/>
      <w:r>
        <w:rPr>
          <w:rStyle w:val="17"/>
          <w:rFonts w:hint="eastAsia" w:ascii="宋体" w:hAnsi="宋体" w:eastAsia="宋体" w:cs="宋体"/>
          <w:b/>
          <w:bCs/>
          <w:color w:val="auto"/>
          <w:sz w:val="28"/>
          <w:szCs w:val="28"/>
          <w:highlight w:val="none"/>
        </w:rPr>
        <w:t>优先类节能产品、环境标志产品</w:t>
      </w:r>
      <w:r>
        <w:rPr>
          <w:rStyle w:val="17"/>
          <w:rFonts w:hint="eastAsia" w:ascii="宋体" w:hAnsi="宋体" w:cs="宋体"/>
          <w:b/>
          <w:bCs/>
          <w:color w:val="auto"/>
          <w:sz w:val="28"/>
          <w:szCs w:val="28"/>
          <w:highlight w:val="none"/>
          <w:lang w:val="en-US" w:eastAsia="zh-CN"/>
        </w:rPr>
        <w:t>相关佐证资料</w:t>
      </w:r>
      <w:r>
        <w:rPr>
          <w:rStyle w:val="17"/>
          <w:rFonts w:hint="eastAsia" w:ascii="宋体" w:hAnsi="宋体" w:eastAsia="宋体" w:cs="宋体"/>
          <w:b/>
          <w:bCs/>
          <w:color w:val="auto"/>
          <w:sz w:val="28"/>
          <w:szCs w:val="28"/>
          <w:highlight w:val="none"/>
        </w:rPr>
        <w:t>（若有）</w:t>
      </w:r>
      <w:bookmarkEnd w:id="50"/>
      <w:bookmarkEnd w:id="51"/>
      <w:bookmarkEnd w:id="52"/>
      <w:bookmarkEnd w:id="53"/>
      <w:bookmarkEnd w:id="54"/>
      <w:bookmarkEnd w:id="55"/>
      <w:bookmarkEnd w:id="56"/>
      <w:bookmarkEnd w:id="57"/>
      <w:bookmarkEnd w:id="58"/>
    </w:p>
    <w:p w14:paraId="2C1518A1">
      <w:pPr>
        <w:rPr>
          <w:rFonts w:hint="eastAsia"/>
          <w:color w:val="auto"/>
          <w:highlight w:val="none"/>
        </w:rPr>
      </w:pPr>
    </w:p>
    <w:p w14:paraId="1D7B7DEB">
      <w:pPr>
        <w:pStyle w:val="12"/>
        <w:outlineLvl w:val="9"/>
        <w:rPr>
          <w:rFonts w:hint="eastAsia"/>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0"/>
      </w:tblGrid>
      <w:tr w14:paraId="6760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0" w:type="dxa"/>
            <w:noWrap w:val="0"/>
            <w:vAlign w:val="top"/>
          </w:tcPr>
          <w:p w14:paraId="1017DC90">
            <w:pPr>
              <w:spacing w:after="0" w:line="240" w:lineRule="auto"/>
              <w:ind w:firstLine="1200" w:firstLineChars="500"/>
              <w:rPr>
                <w:rStyle w:val="17"/>
                <w:rFonts w:hint="eastAsia" w:ascii="宋体" w:hAnsi="宋体" w:eastAsia="宋体" w:cs="宋体"/>
                <w:b w:val="0"/>
                <w:bCs w:val="0"/>
                <w:color w:val="auto"/>
                <w:sz w:val="24"/>
                <w:szCs w:val="24"/>
                <w:highlight w:val="none"/>
                <w:lang w:val="en-US" w:eastAsia="zh-CN"/>
              </w:rPr>
            </w:pPr>
          </w:p>
          <w:p w14:paraId="4E187B05">
            <w:pPr>
              <w:spacing w:after="0" w:line="240" w:lineRule="auto"/>
              <w:ind w:firstLine="1200" w:firstLineChars="500"/>
              <w:rPr>
                <w:rStyle w:val="17"/>
                <w:rFonts w:hint="eastAsia" w:ascii="宋体" w:hAnsi="宋体" w:eastAsia="宋体" w:cs="宋体"/>
                <w:b w:val="0"/>
                <w:bCs w:val="0"/>
                <w:color w:val="auto"/>
                <w:sz w:val="24"/>
                <w:szCs w:val="24"/>
                <w:highlight w:val="none"/>
                <w:lang w:val="en-US" w:eastAsia="zh-CN"/>
              </w:rPr>
            </w:pPr>
          </w:p>
          <w:p w14:paraId="7C0A1C02">
            <w:pPr>
              <w:spacing w:after="0" w:line="240" w:lineRule="auto"/>
              <w:ind w:firstLine="1200" w:firstLineChars="500"/>
              <w:rPr>
                <w:rStyle w:val="17"/>
                <w:rFonts w:hint="eastAsia" w:ascii="宋体" w:hAnsi="宋体" w:eastAsia="宋体" w:cs="宋体"/>
                <w:b w:val="0"/>
                <w:bCs w:val="0"/>
                <w:color w:val="auto"/>
                <w:sz w:val="24"/>
                <w:szCs w:val="24"/>
                <w:highlight w:val="none"/>
                <w:lang w:val="en-US" w:eastAsia="zh-CN"/>
              </w:rPr>
            </w:pPr>
          </w:p>
          <w:p w14:paraId="3C292296">
            <w:pPr>
              <w:spacing w:after="0" w:line="240" w:lineRule="auto"/>
              <w:ind w:firstLine="1200" w:firstLineChars="500"/>
              <w:rPr>
                <w:rStyle w:val="17"/>
                <w:rFonts w:hint="eastAsia" w:ascii="宋体" w:hAnsi="宋体" w:eastAsia="宋体" w:cs="宋体"/>
                <w:b w:val="0"/>
                <w:bCs w:val="0"/>
                <w:color w:val="auto"/>
                <w:sz w:val="24"/>
                <w:szCs w:val="24"/>
                <w:highlight w:val="none"/>
                <w:lang w:val="en-US" w:eastAsia="zh-CN"/>
              </w:rPr>
            </w:pPr>
          </w:p>
          <w:p w14:paraId="38A47D0B">
            <w:pPr>
              <w:spacing w:after="0" w:line="240" w:lineRule="auto"/>
              <w:jc w:val="center"/>
              <w:rPr>
                <w:rStyle w:val="17"/>
                <w:rFonts w:hint="eastAsia" w:ascii="宋体" w:hAnsi="宋体" w:eastAsia="宋体" w:cs="宋体"/>
                <w:b w:val="0"/>
                <w:bCs w:val="0"/>
                <w:color w:val="auto"/>
                <w:sz w:val="24"/>
                <w:szCs w:val="24"/>
                <w:highlight w:val="none"/>
                <w:lang w:val="en-US" w:eastAsia="zh-CN"/>
              </w:rPr>
            </w:pPr>
            <w:r>
              <w:rPr>
                <w:rStyle w:val="17"/>
                <w:rFonts w:hint="eastAsia" w:ascii="宋体" w:hAnsi="宋体" w:cs="宋体"/>
                <w:b w:val="0"/>
                <w:bCs w:val="0"/>
                <w:color w:val="auto"/>
                <w:sz w:val="24"/>
                <w:szCs w:val="24"/>
                <w:highlight w:val="none"/>
                <w:lang w:val="en-US" w:eastAsia="zh-CN"/>
              </w:rPr>
              <w:t>若</w:t>
            </w:r>
            <w:r>
              <w:rPr>
                <w:rStyle w:val="17"/>
                <w:rFonts w:hint="eastAsia" w:ascii="宋体" w:hAnsi="宋体" w:eastAsia="宋体" w:cs="宋体"/>
                <w:b w:val="0"/>
                <w:bCs w:val="0"/>
                <w:color w:val="auto"/>
                <w:sz w:val="24"/>
                <w:szCs w:val="24"/>
                <w:highlight w:val="none"/>
                <w:lang w:val="en-US" w:eastAsia="zh-CN"/>
              </w:rPr>
              <w:t>有</w:t>
            </w:r>
            <w:r>
              <w:rPr>
                <w:rStyle w:val="17"/>
                <w:rFonts w:hint="eastAsia" w:ascii="宋体" w:hAnsi="宋体" w:eastAsia="宋体" w:cs="宋体"/>
                <w:b w:val="0"/>
                <w:bCs w:val="0"/>
                <w:color w:val="auto"/>
                <w:sz w:val="24"/>
                <w:szCs w:val="24"/>
                <w:highlight w:val="none"/>
                <w:lang w:eastAsia="zh-CN"/>
              </w:rPr>
              <w:t>，</w:t>
            </w:r>
            <w:r>
              <w:rPr>
                <w:rStyle w:val="17"/>
                <w:rFonts w:hint="eastAsia" w:ascii="宋体" w:hAnsi="宋体" w:eastAsia="宋体" w:cs="宋体"/>
                <w:b w:val="0"/>
                <w:bCs w:val="0"/>
                <w:color w:val="auto"/>
                <w:sz w:val="24"/>
                <w:szCs w:val="24"/>
                <w:highlight w:val="none"/>
                <w:lang w:val="en-US" w:eastAsia="zh-CN"/>
              </w:rPr>
              <w:t>请在此处提供</w:t>
            </w:r>
          </w:p>
          <w:p w14:paraId="631EF523">
            <w:pPr>
              <w:pStyle w:val="12"/>
              <w:spacing w:after="0" w:line="240" w:lineRule="auto"/>
              <w:outlineLvl w:val="9"/>
              <w:rPr>
                <w:rFonts w:hint="eastAsia"/>
                <w:color w:val="auto"/>
                <w:highlight w:val="none"/>
                <w:lang w:val="en-US" w:eastAsia="zh-CN"/>
              </w:rPr>
            </w:pPr>
          </w:p>
          <w:p w14:paraId="53C7DC6C">
            <w:pPr>
              <w:spacing w:after="0" w:line="240" w:lineRule="auto"/>
              <w:rPr>
                <w:rStyle w:val="17"/>
                <w:rFonts w:hint="eastAsia" w:ascii="宋体" w:hAnsi="宋体" w:eastAsia="宋体" w:cs="宋体"/>
                <w:b w:val="0"/>
                <w:bCs w:val="0"/>
                <w:color w:val="auto"/>
                <w:sz w:val="24"/>
                <w:szCs w:val="24"/>
                <w:highlight w:val="none"/>
                <w:vertAlign w:val="baseline"/>
                <w:lang w:val="en-US" w:eastAsia="zh-CN"/>
              </w:rPr>
            </w:pPr>
          </w:p>
        </w:tc>
      </w:tr>
    </w:tbl>
    <w:p w14:paraId="6B75C384">
      <w:pPr>
        <w:pStyle w:val="19"/>
        <w:jc w:val="center"/>
        <w:outlineLvl w:val="2"/>
        <w:rPr>
          <w:b/>
          <w:sz w:val="28"/>
        </w:rPr>
      </w:pPr>
    </w:p>
    <w:p w14:paraId="2B580AB2">
      <w:pPr>
        <w:pStyle w:val="19"/>
        <w:jc w:val="both"/>
        <w:outlineLvl w:val="2"/>
        <w:rPr>
          <w:b/>
          <w:sz w:val="28"/>
        </w:rPr>
      </w:pPr>
    </w:p>
    <w:p w14:paraId="12A36326">
      <w:pPr>
        <w:pStyle w:val="19"/>
        <w:jc w:val="center"/>
        <w:outlineLvl w:val="2"/>
      </w:pPr>
      <w:r>
        <w:rPr>
          <w:b/>
          <w:sz w:val="28"/>
        </w:rPr>
        <w:t>附件8 要求作为响应文件组成部分的其他内容（若有）</w:t>
      </w:r>
    </w:p>
    <w:p w14:paraId="755981D5">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说明：</w:t>
      </w:r>
    </w:p>
    <w:p w14:paraId="5D366E2C">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0A4207AB">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2、供应商根据自身实际情况编写有关资料包括如供应商单位简介、竞争性磋商文件要求提供或供应商自已认为体现自身优势，需要补充说明的其它资料，格式自拟。</w:t>
      </w:r>
      <w:r>
        <w:rPr>
          <w:rFonts w:hint="eastAsia" w:ascii="宋体" w:hAnsi="宋体" w:eastAsia="宋体" w:cs="宋体"/>
          <w:sz w:val="24"/>
          <w:szCs w:val="24"/>
        </w:rPr>
        <w:br w:type="textWrapping"/>
      </w:r>
    </w:p>
    <w:p w14:paraId="2E7BC16E">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（签字）</w:t>
      </w:r>
    </w:p>
    <w:p w14:paraId="7448183E">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14:paraId="2C1A7982">
      <w:pPr>
        <w:pStyle w:val="19"/>
        <w:keepNext w:val="0"/>
        <w:keepLines w:val="0"/>
        <w:pageBreakBefore w:val="0"/>
        <w:widowControl/>
        <w:kinsoku/>
        <w:wordWrap/>
        <w:overflowPunct/>
        <w:topLinePunct w:val="0"/>
        <w:autoSpaceDE/>
        <w:autoSpaceDN/>
        <w:bidi w:val="0"/>
        <w:adjustRightInd/>
        <w:snapToGrid/>
        <w:spacing w:line="500" w:lineRule="exact"/>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w:t>
      </w:r>
    </w:p>
    <w:p w14:paraId="333C24FA">
      <w:pPr>
        <w:pStyle w:val="13"/>
        <w:ind w:left="0" w:leftChars="0" w:firstLine="0" w:firstLineChars="0"/>
        <w:rPr>
          <w:rFonts w:hint="eastAsia"/>
          <w:b/>
          <w:bCs/>
          <w:lang w:eastAsia="zh-CN"/>
        </w:rPr>
      </w:pPr>
    </w:p>
    <w:p w14:paraId="58E5CFD5">
      <w:pPr>
        <w:pStyle w:val="13"/>
        <w:ind w:left="0" w:leftChars="0" w:firstLine="0" w:firstLineChars="0"/>
        <w:rPr>
          <w:rFonts w:hint="eastAsia"/>
          <w:b/>
          <w:bCs/>
          <w:lang w:eastAsia="zh-CN"/>
        </w:rPr>
      </w:pPr>
    </w:p>
    <w:p w14:paraId="542787C9">
      <w:pPr>
        <w:pStyle w:val="13"/>
        <w:ind w:left="0" w:leftChars="0" w:firstLine="0" w:firstLineChars="0"/>
        <w:rPr>
          <w:rFonts w:hint="eastAsia"/>
          <w:b/>
          <w:bCs/>
          <w:lang w:eastAsia="zh-CN"/>
        </w:rPr>
      </w:pPr>
    </w:p>
    <w:p w14:paraId="011EC9A3">
      <w:pPr>
        <w:pStyle w:val="13"/>
        <w:ind w:left="0" w:leftChars="0" w:firstLine="0" w:firstLineChars="0"/>
        <w:rPr>
          <w:rFonts w:hint="eastAsia" w:ascii="宋体" w:hAnsi="宋体" w:cs="宋体" w:eastAsiaTheme="minorEastAsia"/>
          <w:b/>
          <w:bCs/>
          <w:color w:val="auto"/>
          <w:sz w:val="24"/>
          <w:szCs w:val="32"/>
          <w:lang w:eastAsia="zh-CN"/>
        </w:rPr>
      </w:pPr>
      <w:r>
        <w:rPr>
          <w:rFonts w:hint="eastAsia"/>
          <w:b/>
          <w:bCs/>
          <w:lang w:eastAsia="zh-CN"/>
        </w:rPr>
        <w:t>需另持附件</w:t>
      </w:r>
      <w:r>
        <w:rPr>
          <w:rFonts w:hint="eastAsia"/>
          <w:b/>
          <w:bCs/>
          <w:lang w:val="en-US" w:eastAsia="zh-CN"/>
        </w:rPr>
        <w:t>9</w:t>
      </w:r>
      <w:r>
        <w:rPr>
          <w:rFonts w:hint="eastAsia"/>
          <w:b/>
          <w:bCs/>
          <w:lang w:eastAsia="zh-CN"/>
        </w:rPr>
        <w:t>：</w:t>
      </w:r>
    </w:p>
    <w:p w14:paraId="3A26B913">
      <w:pPr>
        <w:pStyle w:val="11"/>
        <w:widowControl/>
        <w:spacing w:before="0" w:beforeAutospacing="0" w:after="0" w:afterAutospacing="0"/>
        <w:jc w:val="center"/>
        <w:outlineLvl w:val="2"/>
        <w:rPr>
          <w:rFonts w:hint="eastAsia" w:ascii="宋体" w:hAnsi="宋体" w:eastAsia="宋体" w:cs="宋体"/>
          <w:sz w:val="24"/>
          <w:szCs w:val="24"/>
        </w:rPr>
      </w:pPr>
      <w:bookmarkStart w:id="59" w:name="_GoBack"/>
      <w:r>
        <w:rPr>
          <w:rFonts w:hint="eastAsia" w:ascii="宋体" w:hAnsi="宋体" w:eastAsia="宋体" w:cs="宋体"/>
          <w:b/>
          <w:color w:val="auto"/>
          <w:sz w:val="36"/>
          <w:szCs w:val="36"/>
          <w:lang w:val="en-US" w:eastAsia="zh-CN" w:bidi="ar"/>
        </w:rPr>
        <w:t>1.</w:t>
      </w:r>
      <w:r>
        <w:rPr>
          <w:rFonts w:hint="eastAsia" w:ascii="宋体" w:hAnsi="宋体" w:eastAsia="宋体" w:cs="宋体"/>
          <w:b/>
          <w:color w:val="auto"/>
          <w:sz w:val="36"/>
          <w:szCs w:val="36"/>
          <w:lang w:bidi="ar"/>
        </w:rPr>
        <w:t>报价一览表</w:t>
      </w:r>
      <w:r>
        <w:rPr>
          <w:rFonts w:hint="eastAsia" w:ascii="宋体" w:hAnsi="宋体" w:eastAsia="宋体" w:cs="宋体"/>
          <w:b/>
          <w:color w:val="auto"/>
          <w:sz w:val="36"/>
          <w:szCs w:val="36"/>
          <w:lang w:eastAsia="zh-CN" w:bidi="ar"/>
        </w:rPr>
        <w:t>（</w:t>
      </w:r>
      <w:r>
        <w:rPr>
          <w:rFonts w:hint="eastAsia" w:ascii="宋体" w:hAnsi="宋体" w:eastAsia="宋体" w:cs="宋体"/>
          <w:b/>
          <w:color w:val="auto"/>
          <w:sz w:val="36"/>
          <w:szCs w:val="36"/>
          <w:lang w:val="en-US" w:eastAsia="zh-CN" w:bidi="ar"/>
        </w:rPr>
        <w:t>最后报价</w:t>
      </w:r>
      <w:r>
        <w:rPr>
          <w:rFonts w:hint="eastAsia" w:ascii="宋体" w:hAnsi="宋体" w:eastAsia="宋体" w:cs="宋体"/>
          <w:b/>
          <w:color w:val="auto"/>
          <w:sz w:val="36"/>
          <w:szCs w:val="36"/>
          <w:lang w:eastAsia="zh-CN" w:bidi="ar"/>
        </w:rPr>
        <w:t>）</w:t>
      </w:r>
    </w:p>
    <w:bookmarkEnd w:id="59"/>
    <w:p w14:paraId="6773AAE9">
      <w:pPr>
        <w:pStyle w:val="1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eastAsia="zh-CN"/>
        </w:rPr>
        <w:t>搏大莆采招【</w:t>
      </w:r>
      <w:r>
        <w:rPr>
          <w:rFonts w:hint="eastAsia" w:ascii="宋体" w:hAnsi="宋体" w:eastAsia="宋体" w:cs="宋体"/>
          <w:sz w:val="24"/>
          <w:szCs w:val="24"/>
          <w:lang w:val="en-US" w:eastAsia="zh-CN"/>
        </w:rPr>
        <w:t>2024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033号</w:t>
      </w:r>
    </w:p>
    <w:p w14:paraId="13D7062F">
      <w:pPr>
        <w:pStyle w:val="11"/>
        <w:widowControl/>
        <w:spacing w:before="0" w:beforeAutospacing="0" w:after="0" w:afterAutospacing="0" w:line="300" w:lineRule="auto"/>
        <w:jc w:val="both"/>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w w:val="95"/>
          <w:sz w:val="24"/>
          <w:szCs w:val="24"/>
        </w:rPr>
        <w:t>：</w:t>
      </w:r>
      <w:r>
        <w:rPr>
          <w:rFonts w:hint="eastAsia" w:ascii="宋体" w:hAnsi="宋体" w:eastAsia="宋体" w:cs="宋体"/>
          <w:w w:val="95"/>
          <w:sz w:val="24"/>
          <w:szCs w:val="24"/>
          <w:lang w:eastAsia="zh-CN"/>
        </w:rPr>
        <w:t>莆田市人民警察训练学校民警体能训练中心第二中心训练器材采购项目</w:t>
      </w:r>
    </w:p>
    <w:p w14:paraId="0AB56E26">
      <w:pPr>
        <w:pStyle w:val="19"/>
        <w:jc w:val="left"/>
        <w:rPr>
          <w:rFonts w:hint="eastAsia" w:ascii="宋体" w:hAnsi="宋体" w:eastAsia="宋体" w:cs="宋体"/>
          <w:sz w:val="24"/>
          <w:szCs w:val="24"/>
        </w:rPr>
      </w:pPr>
      <w:r>
        <w:rPr>
          <w:rFonts w:hint="eastAsia" w:ascii="宋体" w:hAnsi="宋体" w:eastAsia="宋体" w:cs="宋体"/>
          <w:sz w:val="24"/>
          <w:szCs w:val="24"/>
        </w:rPr>
        <w:t>公司名称：</w:t>
      </w:r>
    </w:p>
    <w:p w14:paraId="19A81002">
      <w:pPr>
        <w:pStyle w:val="19"/>
        <w:jc w:val="left"/>
        <w:rPr>
          <w:rFonts w:hint="eastAsia" w:ascii="宋体" w:hAnsi="宋体" w:eastAsia="宋体" w:cs="宋体"/>
          <w:sz w:val="24"/>
          <w:szCs w:val="24"/>
        </w:rPr>
      </w:pPr>
      <w:r>
        <w:rPr>
          <w:rFonts w:hint="eastAsia" w:ascii="宋体" w:hAnsi="宋体" w:eastAsia="宋体" w:cs="宋体"/>
          <w:sz w:val="24"/>
          <w:szCs w:val="24"/>
        </w:rPr>
        <w:t>包号：1                </w:t>
      </w:r>
    </w:p>
    <w:p w14:paraId="0802F20C">
      <w:pPr>
        <w:pStyle w:val="11"/>
        <w:keepNext w:val="0"/>
        <w:keepLines w:val="0"/>
        <w:widowControl/>
        <w:suppressLineNumbers w:val="0"/>
        <w:spacing w:before="0" w:beforeAutospacing="0" w:after="150" w:afterAutospacing="0"/>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货币及单位：人民币元</w:t>
      </w:r>
    </w:p>
    <w:tbl>
      <w:tblPr>
        <w:tblStyle w:val="14"/>
        <w:tblW w:w="9876" w:type="dxa"/>
        <w:tblCellSpacing w:w="1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5"/>
        <w:gridCol w:w="4140"/>
        <w:gridCol w:w="1731"/>
        <w:gridCol w:w="3580"/>
      </w:tblGrid>
      <w:tr w14:paraId="3987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0" w:type="dxa"/>
            <w:noWrap w:val="0"/>
            <w:tcMar>
              <w:top w:w="0" w:type="dxa"/>
              <w:left w:w="70" w:type="dxa"/>
              <w:bottom w:w="0" w:type="dxa"/>
              <w:right w:w="70" w:type="dxa"/>
            </w:tcMar>
            <w:vAlign w:val="center"/>
          </w:tcPr>
          <w:p w14:paraId="39D8BDCC">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4110" w:type="dxa"/>
            <w:noWrap w:val="0"/>
            <w:tcMar>
              <w:top w:w="0" w:type="dxa"/>
              <w:left w:w="70" w:type="dxa"/>
              <w:bottom w:w="0" w:type="dxa"/>
              <w:right w:w="70" w:type="dxa"/>
            </w:tcMar>
            <w:vAlign w:val="center"/>
          </w:tcPr>
          <w:p w14:paraId="05FE0EDA">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701" w:type="dxa"/>
            <w:noWrap w:val="0"/>
            <w:tcMar>
              <w:top w:w="0" w:type="dxa"/>
              <w:left w:w="70" w:type="dxa"/>
              <w:bottom w:w="0" w:type="dxa"/>
              <w:right w:w="70" w:type="dxa"/>
            </w:tcMar>
            <w:vAlign w:val="center"/>
          </w:tcPr>
          <w:p w14:paraId="494A83DF">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3535" w:type="dxa"/>
            <w:noWrap w:val="0"/>
            <w:tcMar>
              <w:top w:w="0" w:type="dxa"/>
              <w:left w:w="70" w:type="dxa"/>
              <w:bottom w:w="0" w:type="dxa"/>
              <w:right w:w="70" w:type="dxa"/>
            </w:tcMar>
            <w:vAlign w:val="center"/>
          </w:tcPr>
          <w:p w14:paraId="23815480">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F93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blCellSpacing w:w="15" w:type="dxa"/>
        </w:trPr>
        <w:tc>
          <w:tcPr>
            <w:tcW w:w="380" w:type="dxa"/>
            <w:noWrap w:val="0"/>
            <w:tcMar>
              <w:top w:w="0" w:type="dxa"/>
              <w:left w:w="70" w:type="dxa"/>
              <w:bottom w:w="0" w:type="dxa"/>
              <w:right w:w="70" w:type="dxa"/>
            </w:tcMar>
            <w:vAlign w:val="center"/>
          </w:tcPr>
          <w:p w14:paraId="653CC138">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110" w:type="dxa"/>
            <w:noWrap w:val="0"/>
            <w:tcMar>
              <w:top w:w="0" w:type="dxa"/>
              <w:left w:w="70" w:type="dxa"/>
              <w:bottom w:w="0" w:type="dxa"/>
              <w:right w:w="70" w:type="dxa"/>
            </w:tcMar>
            <w:vAlign w:val="center"/>
          </w:tcPr>
          <w:p w14:paraId="692F5126">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1701" w:type="dxa"/>
            <w:noWrap w:val="0"/>
            <w:tcMar>
              <w:top w:w="0" w:type="dxa"/>
              <w:left w:w="70" w:type="dxa"/>
              <w:bottom w:w="0" w:type="dxa"/>
              <w:right w:w="70" w:type="dxa"/>
            </w:tcMar>
            <w:vAlign w:val="center"/>
          </w:tcPr>
          <w:p w14:paraId="2E663E5C">
            <w:pPr>
              <w:widowControl/>
              <w:jc w:val="left"/>
              <w:rPr>
                <w:rFonts w:hint="eastAsia" w:ascii="宋体" w:hAnsi="宋体" w:eastAsia="宋体" w:cs="宋体"/>
                <w:color w:val="auto"/>
                <w:sz w:val="24"/>
                <w:szCs w:val="24"/>
                <w:highlight w:val="none"/>
              </w:rPr>
            </w:pPr>
          </w:p>
        </w:tc>
        <w:tc>
          <w:tcPr>
            <w:tcW w:w="3535" w:type="dxa"/>
            <w:vMerge w:val="restart"/>
            <w:noWrap w:val="0"/>
            <w:tcMar>
              <w:top w:w="0" w:type="dxa"/>
              <w:left w:w="70" w:type="dxa"/>
              <w:bottom w:w="0" w:type="dxa"/>
              <w:right w:w="70" w:type="dxa"/>
            </w:tcMar>
            <w:vAlign w:val="center"/>
          </w:tcPr>
          <w:p w14:paraId="1A7EA6E0">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a.投标报价的明细：详见《投标分项报价表》。</w:t>
            </w:r>
          </w:p>
          <w:p w14:paraId="11EB5014">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规定的价格扣除证明材料（若有）：详见报价部分。</w:t>
            </w:r>
          </w:p>
        </w:tc>
      </w:tr>
      <w:tr w14:paraId="6171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4" w:hRule="atLeast"/>
          <w:tblCellSpacing w:w="15" w:type="dxa"/>
        </w:trPr>
        <w:tc>
          <w:tcPr>
            <w:tcW w:w="380" w:type="dxa"/>
            <w:noWrap w:val="0"/>
            <w:tcMar>
              <w:top w:w="0" w:type="dxa"/>
              <w:left w:w="70" w:type="dxa"/>
              <w:bottom w:w="0" w:type="dxa"/>
              <w:right w:w="70" w:type="dxa"/>
            </w:tcMar>
            <w:vAlign w:val="center"/>
          </w:tcPr>
          <w:p w14:paraId="50A942EF">
            <w:pPr>
              <w:pStyle w:val="11"/>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110" w:type="dxa"/>
            <w:noWrap w:val="0"/>
            <w:tcMar>
              <w:top w:w="0" w:type="dxa"/>
              <w:left w:w="70" w:type="dxa"/>
              <w:bottom w:w="0" w:type="dxa"/>
              <w:right w:w="70" w:type="dxa"/>
            </w:tcMar>
            <w:vAlign w:val="center"/>
          </w:tcPr>
          <w:p w14:paraId="4B8E423C">
            <w:pPr>
              <w:pStyle w:val="11"/>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投标总价（大写金额）：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tc>
        <w:tc>
          <w:tcPr>
            <w:tcW w:w="1701" w:type="dxa"/>
            <w:noWrap w:val="0"/>
            <w:tcMar>
              <w:top w:w="0" w:type="dxa"/>
              <w:left w:w="70" w:type="dxa"/>
              <w:bottom w:w="0" w:type="dxa"/>
              <w:right w:w="70" w:type="dxa"/>
            </w:tcMar>
            <w:vAlign w:val="center"/>
          </w:tcPr>
          <w:p w14:paraId="5D205DE8">
            <w:pPr>
              <w:widowControl/>
              <w:jc w:val="left"/>
              <w:rPr>
                <w:rFonts w:hint="eastAsia" w:ascii="宋体" w:hAnsi="宋体" w:eastAsia="宋体" w:cs="宋体"/>
                <w:color w:val="auto"/>
                <w:sz w:val="24"/>
                <w:szCs w:val="24"/>
                <w:highlight w:val="none"/>
              </w:rPr>
            </w:pPr>
          </w:p>
        </w:tc>
        <w:tc>
          <w:tcPr>
            <w:tcW w:w="3535" w:type="dxa"/>
            <w:vMerge w:val="continue"/>
            <w:noWrap w:val="0"/>
            <w:tcMar>
              <w:top w:w="0" w:type="dxa"/>
              <w:left w:w="70" w:type="dxa"/>
              <w:bottom w:w="0" w:type="dxa"/>
              <w:right w:w="70" w:type="dxa"/>
            </w:tcMar>
            <w:vAlign w:val="center"/>
          </w:tcPr>
          <w:p w14:paraId="1ACF6318">
            <w:pPr>
              <w:rPr>
                <w:rFonts w:hint="eastAsia" w:ascii="宋体" w:hAnsi="宋体" w:eastAsia="宋体" w:cs="宋体"/>
                <w:color w:val="auto"/>
                <w:sz w:val="24"/>
                <w:szCs w:val="24"/>
                <w:highlight w:val="none"/>
              </w:rPr>
            </w:pPr>
          </w:p>
        </w:tc>
      </w:tr>
    </w:tbl>
    <w:p w14:paraId="6DB8C1B6">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p>
    <w:p w14:paraId="7FAAD58F">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134BBC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7E47737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1.1投标人应按照本表格式填写所投的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的“投标报价”。</w:t>
      </w:r>
    </w:p>
    <w:p w14:paraId="78F55F4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”应与《投标分项报价表》中列示的“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”保持一致，即：若本表中列示的“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”为“1”时，《投标分项报价表》中列示的“</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”亦应为“1”，以此类推。</w:t>
      </w:r>
    </w:p>
    <w:p w14:paraId="1B834DE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1.3“大写金额”指“投标报价”应用“壹、贰、叁、肆、伍、陆、柒、捌、玖、拾、佰、仟、万、亿、元、角、分、零”等进行填写。</w:t>
      </w:r>
    </w:p>
    <w:p w14:paraId="7F07C64F">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p>
    <w:p w14:paraId="3E105BCB">
      <w:pPr>
        <w:pStyle w:val="11"/>
        <w:keepNext w:val="0"/>
        <w:keepLines w:val="0"/>
        <w:widowControl/>
        <w:suppressLineNumbers w:val="0"/>
        <w:spacing w:before="0" w:beforeAutospacing="0" w:after="15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8F2209C">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right="0" w:firstLine="42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none"/>
        </w:rPr>
        <w:t>投标人：</w:t>
      </w:r>
      <w:r>
        <w:rPr>
          <w:rFonts w:hint="eastAsia" w:ascii="宋体" w:hAnsi="宋体" w:eastAsia="宋体" w:cs="宋体"/>
          <w:color w:val="auto"/>
          <w:sz w:val="24"/>
          <w:szCs w:val="24"/>
          <w:highlight w:val="none"/>
          <w:u w:val="single"/>
        </w:rPr>
        <w:t>（全称并加盖单位公章）</w:t>
      </w:r>
      <w:r>
        <w:rPr>
          <w:rFonts w:hint="eastAsia" w:ascii="宋体" w:hAnsi="宋体" w:eastAsia="宋体" w:cs="宋体"/>
          <w:color w:val="auto"/>
          <w:sz w:val="24"/>
          <w:szCs w:val="24"/>
          <w:highlight w:val="none"/>
          <w:u w:val="single"/>
          <w:lang w:val="en-US" w:eastAsia="zh-CN"/>
        </w:rPr>
        <w:t xml:space="preserve">  </w:t>
      </w:r>
    </w:p>
    <w:p w14:paraId="364E5122">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right="0"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日期：</w:t>
      </w:r>
      <w:r>
        <w:rPr>
          <w:rFonts w:hint="eastAsia" w:ascii="宋体" w:hAnsi="宋体" w:eastAsia="宋体" w:cs="宋体"/>
          <w:color w:val="auto"/>
          <w:sz w:val="24"/>
          <w:szCs w:val="24"/>
          <w:highlight w:val="none"/>
          <w:u w:val="single"/>
        </w:rPr>
        <w:t>    年   月   日</w:t>
      </w:r>
    </w:p>
    <w:p w14:paraId="76B0FC83">
      <w:pPr>
        <w:widowControl/>
        <w:ind w:firstLine="1205" w:firstLineChars="500"/>
        <w:jc w:val="left"/>
        <w:rPr>
          <w:rFonts w:hint="eastAsia" w:ascii="宋体" w:hAnsi="宋体" w:eastAsia="宋体" w:cs="宋体"/>
          <w:b/>
          <w:bCs/>
          <w:color w:val="auto"/>
          <w:sz w:val="24"/>
          <w:szCs w:val="32"/>
          <w:lang w:val="en-US" w:eastAsia="zh-CN"/>
        </w:rPr>
      </w:pPr>
    </w:p>
    <w:p w14:paraId="0F95FA4D">
      <w:pPr>
        <w:widowControl/>
        <w:ind w:firstLine="1205" w:firstLineChars="500"/>
        <w:jc w:val="left"/>
        <w:rPr>
          <w:rFonts w:hint="eastAsia" w:ascii="宋体" w:hAnsi="宋体" w:eastAsia="宋体" w:cs="宋体"/>
          <w:b/>
          <w:bCs/>
          <w:color w:val="auto"/>
          <w:sz w:val="24"/>
          <w:szCs w:val="32"/>
          <w:lang w:val="en-US" w:eastAsia="zh-CN"/>
        </w:rPr>
      </w:pPr>
    </w:p>
    <w:p w14:paraId="43CB5E66">
      <w:pPr>
        <w:widowControl/>
        <w:ind w:firstLine="1205" w:firstLineChars="500"/>
        <w:jc w:val="left"/>
        <w:rPr>
          <w:rFonts w:hint="eastAsia"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（提供三份空白盖章以备开标现场使用）打印时请删掉此段话</w:t>
      </w:r>
    </w:p>
    <w:p w14:paraId="4A1744B1">
      <w:pPr>
        <w:pStyle w:val="11"/>
        <w:widowControl/>
        <w:spacing w:before="0" w:beforeAutospacing="0" w:after="0" w:afterAutospacing="0"/>
        <w:jc w:val="center"/>
        <w:outlineLvl w:val="2"/>
        <w:rPr>
          <w:rFonts w:hint="eastAsia" w:ascii="宋体" w:hAnsi="宋体" w:eastAsia="宋体" w:cs="宋体"/>
          <w:b/>
          <w:color w:val="auto"/>
          <w:sz w:val="28"/>
          <w:szCs w:val="20"/>
          <w:lang w:bidi="ar"/>
        </w:rPr>
      </w:pPr>
    </w:p>
    <w:p w14:paraId="10EAF303">
      <w:pPr>
        <w:pStyle w:val="19"/>
        <w:jc w:val="left"/>
      </w:pPr>
    </w:p>
    <w:p w14:paraId="60682BC3">
      <w:pPr>
        <w:pStyle w:val="11"/>
        <w:widowControl/>
        <w:spacing w:before="0" w:beforeAutospacing="0" w:after="0" w:afterAutospacing="0"/>
        <w:jc w:val="center"/>
        <w:outlineLvl w:val="2"/>
        <w:rPr>
          <w:rFonts w:hint="eastAsia" w:ascii="宋体" w:hAnsi="宋体" w:eastAsia="宋体" w:cs="宋体"/>
          <w:b/>
          <w:color w:val="auto"/>
          <w:sz w:val="36"/>
          <w:szCs w:val="36"/>
          <w:lang w:val="en-US" w:eastAsia="zh-CN" w:bidi="ar"/>
        </w:rPr>
      </w:pPr>
      <w:r>
        <w:rPr>
          <w:rFonts w:hint="eastAsia" w:ascii="宋体" w:hAnsi="宋体" w:eastAsia="宋体" w:cs="宋体"/>
          <w:b/>
          <w:color w:val="auto"/>
          <w:sz w:val="36"/>
          <w:szCs w:val="36"/>
          <w:lang w:val="en-US" w:eastAsia="zh-CN" w:bidi="ar"/>
        </w:rPr>
        <w:t>2.《投标分项报价表》</w:t>
      </w:r>
    </w:p>
    <w:p w14:paraId="174E733B">
      <w:pPr>
        <w:pStyle w:val="13"/>
        <w:numPr>
          <w:ilvl w:val="0"/>
          <w:numId w:val="0"/>
        </w:numPr>
        <w:ind w:leftChars="0" w:firstLine="3855" w:firstLineChars="1600"/>
        <w:rPr>
          <w:rFonts w:hint="default" w:ascii="宋体" w:hAnsi="宋体" w:eastAsia="宋体" w:cs="宋体"/>
          <w:b/>
          <w:bCs/>
          <w:color w:val="auto"/>
          <w:sz w:val="24"/>
          <w:szCs w:val="32"/>
          <w:lang w:val="en-US" w:eastAsia="zh-CN"/>
        </w:rPr>
      </w:pPr>
      <w:r>
        <w:rPr>
          <w:rFonts w:hint="eastAsia" w:ascii="宋体" w:hAnsi="宋体" w:eastAsia="宋体" w:cs="宋体"/>
          <w:b/>
          <w:bCs/>
          <w:color w:val="auto"/>
          <w:sz w:val="24"/>
          <w:szCs w:val="32"/>
          <w:lang w:val="en-US" w:eastAsia="zh-CN"/>
        </w:rPr>
        <w:t>......</w:t>
      </w:r>
    </w:p>
    <w:p w14:paraId="44B0ABCB">
      <w:pPr>
        <w:pStyle w:val="11"/>
        <w:widowControl/>
        <w:numPr>
          <w:ilvl w:val="0"/>
          <w:numId w:val="0"/>
        </w:numPr>
        <w:spacing w:before="0" w:beforeAutospacing="0" w:after="0" w:afterAutospacing="0"/>
        <w:ind w:right="0" w:rightChars="0" w:firstLine="4400" w:firstLineChars="1100"/>
        <w:jc w:val="both"/>
        <w:outlineLvl w:val="3"/>
        <w:rPr>
          <w:rFonts w:hint="default" w:eastAsiaTheme="minorEastAsia"/>
          <w:b w:val="0"/>
          <w:bCs w:val="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A8F38"/>
    <w:multiLevelType w:val="singleLevel"/>
    <w:tmpl w:val="A3DA8F38"/>
    <w:lvl w:ilvl="0" w:tentative="0">
      <w:start w:val="6"/>
      <w:numFmt w:val="decimal"/>
      <w:lvlText w:val="%1."/>
      <w:lvlJc w:val="left"/>
      <w:pPr>
        <w:tabs>
          <w:tab w:val="left" w:pos="312"/>
        </w:tabs>
      </w:p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7AE0062"/>
    <w:multiLevelType w:val="singleLevel"/>
    <w:tmpl w:val="C7AE0062"/>
    <w:lvl w:ilvl="0" w:tentative="0">
      <w:start w:val="1"/>
      <w:numFmt w:val="decimal"/>
      <w:suff w:val="nothing"/>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21103A3"/>
    <w:multiLevelType w:val="singleLevel"/>
    <w:tmpl w:val="D21103A3"/>
    <w:lvl w:ilvl="0" w:tentative="0">
      <w:start w:val="1"/>
      <w:numFmt w:val="decimal"/>
      <w:lvlText w:val="%1."/>
      <w:lvlJc w:val="left"/>
      <w:pPr>
        <w:tabs>
          <w:tab w:val="left" w:pos="312"/>
        </w:tabs>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4ECF0AA"/>
    <w:multiLevelType w:val="singleLevel"/>
    <w:tmpl w:val="F4ECF0AA"/>
    <w:lvl w:ilvl="0" w:tentative="0">
      <w:start w:val="6"/>
      <w:numFmt w:val="decimal"/>
      <w:suff w:val="nothing"/>
      <w:lvlText w:val="（%1）"/>
      <w:lvlJc w:val="left"/>
      <w:pPr>
        <w:ind w:left="360" w:leftChars="0" w:firstLine="0" w:firstLineChars="0"/>
      </w:pPr>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7A0F6431"/>
    <w:multiLevelType w:val="singleLevel"/>
    <w:tmpl w:val="7A0F6431"/>
    <w:lvl w:ilvl="0" w:tentative="0">
      <w:start w:val="1"/>
      <w:numFmt w:val="decimal"/>
      <w:suff w:val="space"/>
      <w:lvlText w:val="%1."/>
      <w:lvlJc w:val="left"/>
    </w:lvl>
  </w:abstractNum>
  <w:num w:numId="1">
    <w:abstractNumId w:val="4"/>
  </w:num>
  <w:num w:numId="2">
    <w:abstractNumId w:val="0"/>
  </w:num>
  <w:num w:numId="3">
    <w:abstractNumId w:val="2"/>
  </w:num>
  <w:num w:numId="4">
    <w:abstractNumId w:val="10"/>
  </w:num>
  <w:num w:numId="5">
    <w:abstractNumId w:val="3"/>
  </w:num>
  <w:num w:numId="6">
    <w:abstractNumId w:val="8"/>
  </w:num>
  <w:num w:numId="7">
    <w:abstractNumId w:val="9"/>
  </w:num>
  <w:num w:numId="8">
    <w:abstractNumId w:val="6"/>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mNiMjVlOTFjNTZlNDkzOTEyZGVmYWVhZWVkYmIifQ=="/>
  </w:docVars>
  <w:rsids>
    <w:rsidRoot w:val="53B52B8D"/>
    <w:rsid w:val="012A4E2C"/>
    <w:rsid w:val="03870314"/>
    <w:rsid w:val="038E6821"/>
    <w:rsid w:val="041D47D5"/>
    <w:rsid w:val="06BC6527"/>
    <w:rsid w:val="07E35D35"/>
    <w:rsid w:val="07FA4CF8"/>
    <w:rsid w:val="09144F60"/>
    <w:rsid w:val="0AE778EA"/>
    <w:rsid w:val="0B9C06D5"/>
    <w:rsid w:val="0D7C07BE"/>
    <w:rsid w:val="0DA43871"/>
    <w:rsid w:val="0E5D3441"/>
    <w:rsid w:val="0EA90FFE"/>
    <w:rsid w:val="0EC248F6"/>
    <w:rsid w:val="109202F8"/>
    <w:rsid w:val="12971BF6"/>
    <w:rsid w:val="1299596E"/>
    <w:rsid w:val="13477178"/>
    <w:rsid w:val="13B9148C"/>
    <w:rsid w:val="155B6A2A"/>
    <w:rsid w:val="177F50ED"/>
    <w:rsid w:val="179F7FC5"/>
    <w:rsid w:val="19EC6CCB"/>
    <w:rsid w:val="1BC832C0"/>
    <w:rsid w:val="1E124827"/>
    <w:rsid w:val="1EB21C4C"/>
    <w:rsid w:val="1FC30201"/>
    <w:rsid w:val="219C4B33"/>
    <w:rsid w:val="238D507B"/>
    <w:rsid w:val="23FC5D5D"/>
    <w:rsid w:val="24107A5A"/>
    <w:rsid w:val="25162E4E"/>
    <w:rsid w:val="26CF59AB"/>
    <w:rsid w:val="280C3C41"/>
    <w:rsid w:val="29E019EA"/>
    <w:rsid w:val="29F80D74"/>
    <w:rsid w:val="2A6E7289"/>
    <w:rsid w:val="2A8B697F"/>
    <w:rsid w:val="2B0A0D5F"/>
    <w:rsid w:val="2DA134D1"/>
    <w:rsid w:val="2DCD42C6"/>
    <w:rsid w:val="2F48017B"/>
    <w:rsid w:val="31A33AF6"/>
    <w:rsid w:val="380354B4"/>
    <w:rsid w:val="384F0C8B"/>
    <w:rsid w:val="3A257964"/>
    <w:rsid w:val="3E06589B"/>
    <w:rsid w:val="3EBC016B"/>
    <w:rsid w:val="3F853350"/>
    <w:rsid w:val="41B96BE3"/>
    <w:rsid w:val="42B705DC"/>
    <w:rsid w:val="45124F88"/>
    <w:rsid w:val="451D1D11"/>
    <w:rsid w:val="4575131D"/>
    <w:rsid w:val="46ED1809"/>
    <w:rsid w:val="471274C2"/>
    <w:rsid w:val="47DD2381"/>
    <w:rsid w:val="4A0F5F3A"/>
    <w:rsid w:val="4C35155C"/>
    <w:rsid w:val="4C891FD4"/>
    <w:rsid w:val="4CFF2296"/>
    <w:rsid w:val="4D4952BF"/>
    <w:rsid w:val="4DFA4675"/>
    <w:rsid w:val="4F161D18"/>
    <w:rsid w:val="4F655032"/>
    <w:rsid w:val="517B3EB5"/>
    <w:rsid w:val="51DC0647"/>
    <w:rsid w:val="53B52B8D"/>
    <w:rsid w:val="56095F34"/>
    <w:rsid w:val="5705494D"/>
    <w:rsid w:val="57911526"/>
    <w:rsid w:val="579B705F"/>
    <w:rsid w:val="59545718"/>
    <w:rsid w:val="59891F50"/>
    <w:rsid w:val="59DF76D7"/>
    <w:rsid w:val="5AC4067B"/>
    <w:rsid w:val="5BF154A0"/>
    <w:rsid w:val="5C814A76"/>
    <w:rsid w:val="5CCB7A9F"/>
    <w:rsid w:val="5CEE7C31"/>
    <w:rsid w:val="5D6E48CE"/>
    <w:rsid w:val="5D8A5BAC"/>
    <w:rsid w:val="5FFE63DD"/>
    <w:rsid w:val="603911C4"/>
    <w:rsid w:val="61EB2991"/>
    <w:rsid w:val="647B6D3A"/>
    <w:rsid w:val="654725D5"/>
    <w:rsid w:val="67D16185"/>
    <w:rsid w:val="6A106EB5"/>
    <w:rsid w:val="6A701C86"/>
    <w:rsid w:val="6C67530A"/>
    <w:rsid w:val="6DB6255F"/>
    <w:rsid w:val="6DC12F83"/>
    <w:rsid w:val="6DF40E20"/>
    <w:rsid w:val="6F55769C"/>
    <w:rsid w:val="71791D68"/>
    <w:rsid w:val="72FA0C86"/>
    <w:rsid w:val="73927111"/>
    <w:rsid w:val="739B3683"/>
    <w:rsid w:val="76B25806"/>
    <w:rsid w:val="77F79321"/>
    <w:rsid w:val="781E15E9"/>
    <w:rsid w:val="79823784"/>
    <w:rsid w:val="79B7167F"/>
    <w:rsid w:val="7A5C5D83"/>
    <w:rsid w:val="7B65510B"/>
    <w:rsid w:val="7B6E2211"/>
    <w:rsid w:val="7BE75B20"/>
    <w:rsid w:val="7DFD5ACF"/>
    <w:rsid w:val="7E063AD0"/>
    <w:rsid w:val="7F650DC4"/>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ind w:left="570"/>
    </w:pPr>
    <w:rPr>
      <w:sz w:val="28"/>
    </w:rPr>
  </w:style>
  <w:style w:type="paragraph" w:styleId="7">
    <w:name w:val="Plain Text"/>
    <w:basedOn w:val="1"/>
    <w:qFormat/>
    <w:uiPriority w:val="0"/>
    <w:rPr>
      <w:rFonts w:ascii="宋体" w:hAnsi="Courier New"/>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99"/>
    <w:pPr>
      <w:jc w:val="center"/>
      <w:outlineLvl w:val="0"/>
    </w:pPr>
    <w:rPr>
      <w:rFonts w:ascii="Arial" w:hAnsi="Arial"/>
      <w:b/>
      <w:bCs/>
      <w:sz w:val="32"/>
      <w:szCs w:val="32"/>
    </w:rPr>
  </w:style>
  <w:style w:type="paragraph" w:styleId="13">
    <w:name w:val="Body Text First Indent 2"/>
    <w:basedOn w:val="6"/>
    <w:unhideWhenUsed/>
    <w:qFormat/>
    <w:uiPriority w:val="0"/>
    <w:pPr>
      <w:tabs>
        <w:tab w:val="left" w:pos="0"/>
        <w:tab w:val="left" w:pos="993"/>
        <w:tab w:val="left" w:pos="1134"/>
      </w:tabs>
      <w:ind w:firstLine="420"/>
    </w:pPr>
  </w:style>
  <w:style w:type="table" w:styleId="15">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character" w:customStyle="1" w:styleId="20">
    <w:name w:val="font41"/>
    <w:basedOn w:val="16"/>
    <w:qFormat/>
    <w:uiPriority w:val="0"/>
    <w:rPr>
      <w:rFonts w:hint="eastAsia" w:ascii="宋体" w:hAnsi="宋体" w:eastAsia="宋体" w:cs="宋体"/>
      <w:color w:val="000000"/>
      <w:sz w:val="16"/>
      <w:szCs w:val="16"/>
      <w:u w:val="none"/>
    </w:rPr>
  </w:style>
  <w:style w:type="character" w:customStyle="1" w:styleId="21">
    <w:name w:val="font31"/>
    <w:basedOn w:val="16"/>
    <w:qFormat/>
    <w:uiPriority w:val="0"/>
    <w:rPr>
      <w:rFonts w:hint="eastAsia" w:ascii="微软雅黑" w:hAnsi="微软雅黑" w:eastAsia="微软雅黑" w:cs="微软雅黑"/>
      <w:color w:val="000000"/>
      <w:sz w:val="16"/>
      <w:szCs w:val="16"/>
      <w:u w:val="none"/>
    </w:rPr>
  </w:style>
  <w:style w:type="paragraph" w:customStyle="1" w:styleId="22">
    <w:name w:val="样式3"/>
    <w:basedOn w:val="7"/>
    <w:qFormat/>
    <w:uiPriority w:val="99"/>
    <w:pPr>
      <w:spacing w:line="240" w:lineRule="atLeast"/>
      <w:outlineLvl w:val="0"/>
    </w:pPr>
    <w:rPr>
      <w:sz w:val="28"/>
      <w:szCs w:val="28"/>
    </w:rPr>
  </w:style>
  <w:style w:type="paragraph" w:customStyle="1" w:styleId="23">
    <w:name w:val="默认段落字体 Para Char"/>
    <w:qFormat/>
    <w:uiPriority w:val="99"/>
    <w:pPr>
      <w:widowControl w:val="0"/>
      <w:jc w:val="both"/>
    </w:pPr>
    <w:rPr>
      <w:rFonts w:ascii="Calibri" w:hAnsi="Calibri" w:eastAsia="宋体" w:cs="Times New Roman"/>
      <w:kern w:val="2"/>
      <w:sz w:val="30"/>
      <w:szCs w:val="30"/>
      <w:lang w:val="en-US" w:eastAsia="zh-CN" w:bidi="ar-SA"/>
    </w:rPr>
  </w:style>
  <w:style w:type="paragraph" w:customStyle="1" w:styleId="24">
    <w:name w:val="Default Paragraph Font Para Char"/>
    <w:qFormat/>
    <w:uiPriority w:val="99"/>
    <w:pPr>
      <w:widowControl/>
      <w:spacing w:after="160" w:line="240" w:lineRule="exact"/>
      <w:jc w:val="left"/>
    </w:pPr>
    <w:rPr>
      <w:rFonts w:ascii="Calibri" w:hAnsi="Calibri" w:eastAsia="宋体" w:cs="Times New Roman"/>
      <w:kern w:val="2"/>
      <w:sz w:val="21"/>
      <w:szCs w:val="24"/>
      <w:lang w:val="en-US" w:eastAsia="zh-CN" w:bidi="ar-SA"/>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52993</Words>
  <Characters>55410</Characters>
  <Lines>0</Lines>
  <Paragraphs>0</Paragraphs>
  <TotalTime>18</TotalTime>
  <ScaleCrop>false</ScaleCrop>
  <LinksUpToDate>false</LinksUpToDate>
  <CharactersWithSpaces>59127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要命</cp:lastModifiedBy>
  <cp:lastPrinted>2024-09-09T02:55:00Z</cp:lastPrinted>
  <dcterms:modified xsi:type="dcterms:W3CDTF">2024-09-23T10:16:16Z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6C02E07E15B74EFEB219CA7E314EB23A_13</vt:lpwstr>
  </property>
</Properties>
</file>