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莆田市前云学校院内消防设施综合改造工程竞争性磋商</w:t>
      </w:r>
      <w:r>
        <w:rPr>
          <w:rFonts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公告</w:t>
      </w:r>
    </w:p>
    <w:p>
      <w:pPr>
        <w:widowControl/>
        <w:spacing w:line="440" w:lineRule="exact"/>
        <w:jc w:val="left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项目概况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eastAsia="zh-CN"/>
        </w:rPr>
        <w:t>莆田市前云学校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已根据政府采购相关法律法规，经相应程序确定采用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  <w:u w:val="single"/>
        </w:rPr>
        <w:t>竞争性磋商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方式组织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eastAsia="zh-CN"/>
        </w:rPr>
        <w:t>莆田市前云学校院内消防设施综合改造工程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（以下简称：“本项目”）的政府采购活动，现欢迎国内合格的供应商前来参加。</w:t>
      </w:r>
    </w:p>
    <w:p>
      <w:pPr>
        <w:widowControl/>
        <w:spacing w:line="440" w:lineRule="exact"/>
        <w:ind w:firstLine="480" w:firstLineChars="200"/>
        <w:jc w:val="left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none"/>
          <w:lang w:eastAsia="zh-CN"/>
        </w:rPr>
        <w:t>各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潜在供应商应在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莆田市城厢区龙桥街道荔城中大道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2580号四楼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获取采购文件，并于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年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日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点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分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（北京时间）前提交响应文件。</w:t>
      </w:r>
    </w:p>
    <w:p>
      <w:pPr>
        <w:widowControl/>
        <w:spacing w:line="440" w:lineRule="exact"/>
        <w:jc w:val="left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</w:rPr>
        <w:t>一、项目基本情况</w:t>
      </w:r>
    </w:p>
    <w:p>
      <w:pPr>
        <w:widowControl/>
        <w:spacing w:line="440" w:lineRule="exact"/>
        <w:ind w:firstLine="480" w:firstLineChars="200"/>
        <w:jc w:val="left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eastAsia="zh-CN"/>
        </w:rPr>
        <w:t>信成招【2025】65号</w:t>
      </w:r>
    </w:p>
    <w:p>
      <w:pPr>
        <w:widowControl/>
        <w:spacing w:line="440" w:lineRule="exact"/>
        <w:ind w:firstLine="480" w:firstLineChars="200"/>
        <w:jc w:val="left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/>
          <w:color w:val="auto"/>
          <w:sz w:val="24"/>
          <w:lang w:eastAsia="zh-CN"/>
        </w:rPr>
        <w:t>莆田市前云学校院内消防设施综合改造工程</w:t>
      </w:r>
    </w:p>
    <w:p>
      <w:pPr>
        <w:widowControl/>
        <w:spacing w:line="440" w:lineRule="exact"/>
        <w:ind w:firstLine="480" w:firstLineChars="200"/>
        <w:jc w:val="left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eastAsia="zh-CN"/>
        </w:rPr>
        <w:t>竞争性磋商</w:t>
      </w:r>
      <w:bookmarkStart w:id="1" w:name="_GoBack"/>
      <w:bookmarkEnd w:id="1"/>
    </w:p>
    <w:p>
      <w:pPr>
        <w:widowControl/>
        <w:spacing w:line="440" w:lineRule="exact"/>
        <w:ind w:firstLine="480" w:firstLineChars="200"/>
        <w:jc w:val="left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预算金额：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999666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元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（人民币）</w:t>
      </w:r>
    </w:p>
    <w:p>
      <w:pPr>
        <w:widowControl/>
        <w:spacing w:line="440" w:lineRule="exact"/>
        <w:ind w:firstLine="480" w:firstLineChars="200"/>
        <w:jc w:val="left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最高限价：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899699元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（人民币）</w:t>
      </w:r>
    </w:p>
    <w:p>
      <w:pPr>
        <w:widowControl/>
        <w:spacing w:line="440" w:lineRule="exact"/>
        <w:ind w:firstLine="480" w:firstLineChars="200"/>
        <w:jc w:val="left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采购需求：</w:t>
      </w:r>
    </w:p>
    <w:tbl>
      <w:tblPr>
        <w:tblStyle w:val="15"/>
        <w:tblW w:w="5094" w:type="pct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2379"/>
        <w:gridCol w:w="835"/>
        <w:gridCol w:w="1277"/>
        <w:gridCol w:w="953"/>
        <w:gridCol w:w="942"/>
        <w:gridCol w:w="1406"/>
        <w:gridCol w:w="10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Header/>
        </w:trPr>
        <w:tc>
          <w:tcPr>
            <w:tcW w:w="3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合同包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采购标的</w:t>
            </w:r>
          </w:p>
        </w:tc>
        <w:tc>
          <w:tcPr>
            <w:tcW w:w="4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最高限价</w:t>
            </w:r>
          </w:p>
        </w:tc>
        <w:tc>
          <w:tcPr>
            <w:tcW w:w="5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工期</w:t>
            </w:r>
          </w:p>
        </w:tc>
        <w:tc>
          <w:tcPr>
            <w:tcW w:w="495" w:type="pct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质量</w:t>
            </w:r>
          </w:p>
        </w:tc>
        <w:tc>
          <w:tcPr>
            <w:tcW w:w="7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磋商保证金</w:t>
            </w:r>
          </w:p>
        </w:tc>
        <w:tc>
          <w:tcPr>
            <w:tcW w:w="5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所属行业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tblHeader/>
        </w:trPr>
        <w:tc>
          <w:tcPr>
            <w:tcW w:w="3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莆田市前云学校院内消防设施综合改造工程</w:t>
            </w:r>
          </w:p>
        </w:tc>
        <w:tc>
          <w:tcPr>
            <w:tcW w:w="4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项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899699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元</w:t>
            </w:r>
          </w:p>
        </w:tc>
        <w:tc>
          <w:tcPr>
            <w:tcW w:w="5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50日历天</w:t>
            </w:r>
          </w:p>
        </w:tc>
        <w:tc>
          <w:tcPr>
            <w:tcW w:w="495" w:type="pct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7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8000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元</w:t>
            </w:r>
          </w:p>
        </w:tc>
        <w:tc>
          <w:tcPr>
            <w:tcW w:w="5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建筑业</w:t>
            </w:r>
          </w:p>
        </w:tc>
      </w:tr>
    </w:tbl>
    <w:p>
      <w:pPr>
        <w:widowControl/>
        <w:spacing w:line="440" w:lineRule="exact"/>
        <w:ind w:firstLine="480" w:firstLineChars="200"/>
        <w:jc w:val="left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 xml:space="preserve">合同履行期限：自合同生效之日起至合同约定的合同义务履行完毕 </w:t>
      </w:r>
    </w:p>
    <w:p>
      <w:pPr>
        <w:widowControl/>
        <w:spacing w:line="440" w:lineRule="exact"/>
        <w:ind w:firstLine="480" w:firstLineChars="200"/>
        <w:jc w:val="left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本项目(不接受)联合体投标。</w:t>
      </w:r>
    </w:p>
    <w:p>
      <w:pPr>
        <w:widowControl/>
        <w:spacing w:line="440" w:lineRule="exact"/>
        <w:jc w:val="left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</w:rPr>
        <w:t>二、申请人的资格要求：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1.</w:t>
      </w:r>
      <w:r>
        <w:rPr>
          <w:rFonts w:ascii="宋体" w:hAnsi="宋体" w:cs="宋体"/>
          <w:color w:val="auto"/>
          <w:kern w:val="0"/>
          <w:sz w:val="24"/>
          <w:szCs w:val="24"/>
          <w:highlight w:val="none"/>
        </w:rPr>
        <w:t>符合《中华人民共和国政府采购法》第二十二条第一款规定的条件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2.落实政府采购政策需满足的资格要求：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进口产品：无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节能产品：适用于本项目采购包1，按照《关于印发节能产品政府采购品目清单的通知》财库〔2019〕19号执行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，或最新公布的品目清单执行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环境标志产品：适用于本项目采购包1，按照《关于印发节能产品政府采购品目清单的通知》财库〔2019〕19号执行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，或最新公布的品目清单执行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促进中小企业发展的相关政策：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采购包1：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不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专门面向中小企业</w:t>
      </w:r>
    </w:p>
    <w:p>
      <w:pPr>
        <w:widowControl/>
        <w:numPr>
          <w:ilvl w:val="0"/>
          <w:numId w:val="1"/>
        </w:numPr>
        <w:spacing w:line="440" w:lineRule="exact"/>
        <w:ind w:firstLine="480" w:firstLineChars="200"/>
        <w:jc w:val="left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本项目的特定资格要求：</w:t>
      </w:r>
    </w:p>
    <w:tbl>
      <w:tblPr>
        <w:tblStyle w:val="15"/>
        <w:tblW w:w="9346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2"/>
        <w:gridCol w:w="67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tblHeader/>
          <w:tblCellSpacing w:w="0" w:type="dxa"/>
        </w:trPr>
        <w:tc>
          <w:tcPr>
            <w:tcW w:w="2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资格审查要求概况</w:t>
            </w:r>
          </w:p>
        </w:tc>
        <w:tc>
          <w:tcPr>
            <w:tcW w:w="6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评审点具体描述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tblCellSpacing w:w="0" w:type="dxa"/>
        </w:trPr>
        <w:tc>
          <w:tcPr>
            <w:tcW w:w="2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本采购包允许供应商采用资格承诺制</w:t>
            </w:r>
          </w:p>
        </w:tc>
        <w:tc>
          <w:tcPr>
            <w:tcW w:w="6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采用资格承诺制的供应商，应当根据投标(响应)格式文件要求提供资格承诺函，无需提供《政府采购法实施条例》第十七条第一款规定的一般资格条件证明材料；资格承诺函不符合采购文件要求的，视为未按照采购文件规定提交供应商的资格及资信文件，按资格审查不合格处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  <w:tblCellSpacing w:w="0" w:type="dxa"/>
        </w:trPr>
        <w:tc>
          <w:tcPr>
            <w:tcW w:w="2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相关资质</w:t>
            </w:r>
          </w:p>
        </w:tc>
        <w:tc>
          <w:tcPr>
            <w:tcW w:w="6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具备国内独立法人资格，提供工商部门注册的有效的营业执照复印件；须具备有效的不低于三级建筑工程施工总承包资质和《施工企业安全生产许可证》。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  <w:tblCellSpacing w:w="0" w:type="dxa"/>
        </w:trPr>
        <w:tc>
          <w:tcPr>
            <w:tcW w:w="2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6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项目经理：拟担任本招标项目的项目负责人（即项目经理，下同）须具备有效的不低于二级建筑工程专业注册建造师执业资格，并具备有效的安全生产考核合格证书（B证）。</w:t>
            </w:r>
          </w:p>
        </w:tc>
      </w:tr>
    </w:tbl>
    <w:p>
      <w:pPr>
        <w:pStyle w:val="2"/>
        <w:numPr>
          <w:ilvl w:val="0"/>
          <w:numId w:val="0"/>
        </w:num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</w:rPr>
        <w:t>三、获取采购文件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240" w:firstLineChars="1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时间：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eastAsia="zh-CN"/>
        </w:rPr>
        <w:t>202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年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日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至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eastAsia="zh-CN"/>
        </w:rPr>
        <w:t>202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年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日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，每天上午8:00至1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</w:rPr>
        <w:t>2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:00，下午1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: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0至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</w:rPr>
        <w:t>1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: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。（北京时间，法定节假日除外）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240" w:firstLineChars="1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地点：莆田市城厢区龙桥街道荔城中大道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</w:rPr>
        <w:t>2580号四楼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240" w:firstLineChars="1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240" w:firstLineChars="1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eastAsia="zh-CN"/>
        </w:rPr>
        <w:t>①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上门报名：供应商直接到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</w:rPr>
        <w:t>莆田市信成造价咨询有限公司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购买招标文件，报名地址：莆田市城厢区龙桥街道荔城中大道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</w:rPr>
        <w:t>2580号四楼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240" w:firstLineChars="100"/>
        <w:jc w:val="left"/>
        <w:textAlignment w:val="auto"/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②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转账方式报名：即供应商先将标书费转账到指定的账户，再将转账的银行回单、报名人全称、地址、电话、传真、联系人、手机、E-mail、报名项目编号、项目名称等发送至我司邮箱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PTXC2025@163.com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，我司再将招标文件通过电子邮件方式发送给报名人；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Chars="0" w:firstLine="240" w:firstLineChars="1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③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标书费：纸质招标文件或电子版招标文件售价100元。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</w:rPr>
        <w:t>四、响应文件提交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240" w:firstLineChars="1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截止时间：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年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15 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日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点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00 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分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240" w:firstLineChars="100"/>
        <w:jc w:val="left"/>
        <w:textAlignment w:val="auto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地点：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eastAsia="zh-CN"/>
        </w:rPr>
        <w:t>莆田市城厢区龙桥街道荔城中大道2580号六层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</w:rPr>
        <w:t>五、开启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240" w:firstLineChars="1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1、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时间：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年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日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点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</w:rPr>
        <w:t>分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240" w:firstLineChars="100"/>
        <w:jc w:val="left"/>
        <w:textAlignment w:val="auto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地点：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eastAsia="zh-CN"/>
        </w:rPr>
        <w:t>莆田市城厢区龙桥街道荔城中大道2580号六层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</w:rPr>
        <w:t>六、公告期限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自本公告发布之日起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个工作日。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</w:rPr>
        <w:t>七、其他补充事宜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保证金缴纳账户：开户名—莆田市信成造价咨询有限公司，开户行—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eastAsia="zh-CN"/>
        </w:rPr>
        <w:t>中信银行莆田分行营业部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，账号—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8111301013100778350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报名费、代理服务费缴纳账户：</w:t>
      </w:r>
      <w:bookmarkStart w:id="0" w:name="OLE_LINK1"/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开户名—莆田市信成造价咨询有限公司；开户行—光大银行莆田分行；账号—79880188000047251</w:t>
      </w:r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b/>
          <w:bCs/>
          <w:color w:val="auto"/>
          <w:kern w:val="0"/>
          <w:sz w:val="24"/>
          <w:szCs w:val="24"/>
          <w:highlight w:val="none"/>
        </w:rPr>
        <w:t>八、凡对本次采购提出询问，请按以下方式联系。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jc w:val="left"/>
        <w:textAlignment w:val="auto"/>
        <w:rPr>
          <w:rFonts w:cs="宋体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b w:val="0"/>
          <w:bCs w:val="0"/>
          <w:color w:val="auto"/>
          <w:kern w:val="0"/>
          <w:sz w:val="24"/>
          <w:szCs w:val="24"/>
          <w:highlight w:val="none"/>
        </w:rPr>
        <w:t>1.采购人信息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720" w:firstLineChars="300"/>
        <w:textAlignment w:val="auto"/>
        <w:rPr>
          <w:rFonts w:hint="eastAsia" w:eastAsia="宋体"/>
          <w:b/>
          <w:bCs/>
          <w:color w:val="auto"/>
          <w:highlight w:val="none"/>
          <w:lang w:eastAsia="zh-CN"/>
        </w:rPr>
      </w:pPr>
      <w:r>
        <w:rPr>
          <w:rFonts w:hint="eastAsia"/>
          <w:b w:val="0"/>
          <w:bCs w:val="0"/>
          <w:color w:val="auto"/>
          <w:highlight w:val="none"/>
        </w:rPr>
        <w:t>采购人：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莆田市前云学校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jc w:val="left"/>
        <w:textAlignment w:val="auto"/>
        <w:rPr>
          <w:rFonts w:hint="default" w:ascii="宋体" w:hAnsi="宋体" w:cs="宋体" w:eastAsiaTheme="minorEastAsia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</w:rPr>
        <w:t xml:space="preserve">  </w:t>
      </w:r>
      <w:r>
        <w:rPr>
          <w:rFonts w:hint="eastAsia" w:ascii="宋体" w:hAnsi="宋体" w:cs="宋体"/>
          <w:color w:val="auto"/>
          <w:spacing w:val="-4"/>
          <w:sz w:val="24"/>
          <w:highlight w:val="none"/>
        </w:rPr>
        <w:t>地址：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莆田市秀屿区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720" w:firstLineChars="300"/>
        <w:jc w:val="left"/>
        <w:textAlignment w:val="auto"/>
        <w:rPr>
          <w:rFonts w:hint="default" w:ascii="宋体" w:hAnsi="宋体" w:cs="宋体" w:eastAsia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 w:eastAsiaTheme="minorEastAsia"/>
          <w:color w:val="auto"/>
          <w:sz w:val="24"/>
          <w:highlight w:val="none"/>
          <w:lang w:eastAsia="zh-CN"/>
        </w:rPr>
        <w:t>联系人：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徐先生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720" w:firstLineChars="300"/>
        <w:jc w:val="left"/>
        <w:textAlignment w:val="auto"/>
        <w:rPr>
          <w:rFonts w:hint="default" w:ascii="宋体" w:hAnsi="宋体" w:cs="宋体" w:eastAsia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 w:eastAsiaTheme="minorEastAsia"/>
          <w:color w:val="auto"/>
          <w:sz w:val="24"/>
          <w:highlight w:val="none"/>
          <w:lang w:eastAsia="zh-CN"/>
        </w:rPr>
        <w:t>联系电话：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0594-5585996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720" w:firstLineChars="300"/>
        <w:textAlignment w:val="auto"/>
        <w:rPr>
          <w:rFonts w:asciiTheme="minorEastAsia" w:hAnsiTheme="minorEastAsia"/>
          <w:color w:val="auto"/>
          <w:highlight w:val="none"/>
        </w:rPr>
      </w:pPr>
      <w:r>
        <w:rPr>
          <w:rFonts w:asciiTheme="minorEastAsia" w:hAnsiTheme="minorEastAsia"/>
          <w:color w:val="auto"/>
          <w:highlight w:val="none"/>
        </w:rPr>
        <w:t>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2.采购代理机构信息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720" w:firstLineChars="3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代理机构：莆田市信成造价咨询有限公司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720" w:firstLineChars="3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地</w:t>
      </w:r>
      <w:r>
        <w:rPr>
          <w:color w:val="auto"/>
          <w:highlight w:val="none"/>
        </w:rPr>
        <w:t>  </w:t>
      </w:r>
      <w:r>
        <w:rPr>
          <w:rFonts w:hint="eastAsia"/>
          <w:color w:val="auto"/>
          <w:highlight w:val="none"/>
        </w:rPr>
        <w:t>址：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莆田市城厢区龙桥街道荔城中大道2580号四楼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720" w:firstLineChars="300"/>
        <w:textAlignment w:val="auto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联系人：</w:t>
      </w:r>
      <w:r>
        <w:rPr>
          <w:rFonts w:hint="eastAsia"/>
          <w:color w:val="auto"/>
          <w:highlight w:val="none"/>
          <w:lang w:val="en-US" w:eastAsia="zh-CN"/>
        </w:rPr>
        <w:t>郑女士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720" w:firstLineChars="300"/>
        <w:textAlignment w:val="auto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联系方法：</w:t>
      </w:r>
      <w:r>
        <w:rPr>
          <w:color w:val="auto"/>
          <w:highlight w:val="none"/>
        </w:rPr>
        <w:t>0594-2</w:t>
      </w:r>
      <w:r>
        <w:rPr>
          <w:rFonts w:hint="eastAsia"/>
          <w:color w:val="auto"/>
          <w:highlight w:val="none"/>
          <w:lang w:val="en-US" w:eastAsia="zh-CN"/>
        </w:rPr>
        <w:t>696611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720" w:firstLineChars="3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联系邮箱：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PTXC2025@163.com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5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/>
          <w:color w:val="auto"/>
          <w:kern w:val="0"/>
          <w:sz w:val="24"/>
          <w:szCs w:val="24"/>
          <w:highlight w:val="none"/>
        </w:rPr>
        <w:t>　　　　　　　　　　　</w:t>
      </w:r>
    </w:p>
    <w:p>
      <w:pPr>
        <w:spacing w:line="440" w:lineRule="exact"/>
        <w:ind w:firstLine="960" w:firstLineChars="4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莆田市前云学校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莆田市信成造价咨询有限公司</w:t>
      </w:r>
    </w:p>
    <w:p>
      <w:pPr>
        <w:spacing w:line="440" w:lineRule="exact"/>
        <w:ind w:firstLine="720" w:firstLineChars="300"/>
        <w:rPr>
          <w:rFonts w:asciiTheme="minorEastAsia" w:hAnsiTheme="minorEastAsia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日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日    </w:t>
      </w:r>
    </w:p>
    <w:sectPr>
      <w:pgSz w:w="11907" w:h="16840"/>
      <w:pgMar w:top="1440" w:right="1287" w:bottom="1440" w:left="130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15075"/>
    <w:multiLevelType w:val="singleLevel"/>
    <w:tmpl w:val="3581507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Y2VmZTUwZmRhY2JmOWM4MzIzNWZmM2RkNmQzMDYifQ=="/>
    <w:docVar w:name="KSO_WPS_MARK_KEY" w:val="ed49186b-6ea0-459e-afc3-47219e83a538"/>
  </w:docVars>
  <w:rsids>
    <w:rsidRoot w:val="00E6207B"/>
    <w:rsid w:val="001571FF"/>
    <w:rsid w:val="001E3AD9"/>
    <w:rsid w:val="002D769F"/>
    <w:rsid w:val="00335243"/>
    <w:rsid w:val="003A6BFD"/>
    <w:rsid w:val="00425CA7"/>
    <w:rsid w:val="00464A22"/>
    <w:rsid w:val="004C273A"/>
    <w:rsid w:val="004E456F"/>
    <w:rsid w:val="00560BF8"/>
    <w:rsid w:val="00581CD9"/>
    <w:rsid w:val="006059B9"/>
    <w:rsid w:val="006776D2"/>
    <w:rsid w:val="007563D6"/>
    <w:rsid w:val="00782106"/>
    <w:rsid w:val="007D4AD9"/>
    <w:rsid w:val="007D6EC1"/>
    <w:rsid w:val="007F0154"/>
    <w:rsid w:val="00810495"/>
    <w:rsid w:val="008C7E7A"/>
    <w:rsid w:val="008E316C"/>
    <w:rsid w:val="00964E3D"/>
    <w:rsid w:val="009901A7"/>
    <w:rsid w:val="00A06964"/>
    <w:rsid w:val="00A66627"/>
    <w:rsid w:val="00A67B18"/>
    <w:rsid w:val="00A84D3E"/>
    <w:rsid w:val="00B959D8"/>
    <w:rsid w:val="00BE1A65"/>
    <w:rsid w:val="00BF5D60"/>
    <w:rsid w:val="00C04DBE"/>
    <w:rsid w:val="00C31272"/>
    <w:rsid w:val="00C43520"/>
    <w:rsid w:val="00D04627"/>
    <w:rsid w:val="00DA2474"/>
    <w:rsid w:val="00DE0326"/>
    <w:rsid w:val="00DE7403"/>
    <w:rsid w:val="00E47B24"/>
    <w:rsid w:val="00E6207B"/>
    <w:rsid w:val="00EA096D"/>
    <w:rsid w:val="00EC7CA5"/>
    <w:rsid w:val="00ED01A3"/>
    <w:rsid w:val="00F54103"/>
    <w:rsid w:val="00FA19FA"/>
    <w:rsid w:val="00FB1FA2"/>
    <w:rsid w:val="00FE0E39"/>
    <w:rsid w:val="00FF489D"/>
    <w:rsid w:val="013C06BC"/>
    <w:rsid w:val="01C9417B"/>
    <w:rsid w:val="02956585"/>
    <w:rsid w:val="02D22231"/>
    <w:rsid w:val="02EB160E"/>
    <w:rsid w:val="03061DAC"/>
    <w:rsid w:val="034877EC"/>
    <w:rsid w:val="0635503F"/>
    <w:rsid w:val="065063B3"/>
    <w:rsid w:val="069821D2"/>
    <w:rsid w:val="06E415DA"/>
    <w:rsid w:val="071A19FC"/>
    <w:rsid w:val="08E56983"/>
    <w:rsid w:val="093D3A3C"/>
    <w:rsid w:val="0942143F"/>
    <w:rsid w:val="09CF6571"/>
    <w:rsid w:val="0A5A00E5"/>
    <w:rsid w:val="0B013F23"/>
    <w:rsid w:val="0CBD0903"/>
    <w:rsid w:val="0CC06DF7"/>
    <w:rsid w:val="0CCD64D2"/>
    <w:rsid w:val="0D164E7A"/>
    <w:rsid w:val="0E8869F3"/>
    <w:rsid w:val="0FAA74DF"/>
    <w:rsid w:val="1096773D"/>
    <w:rsid w:val="11516BF6"/>
    <w:rsid w:val="11877731"/>
    <w:rsid w:val="14922675"/>
    <w:rsid w:val="1587456B"/>
    <w:rsid w:val="15A00DC2"/>
    <w:rsid w:val="15A52508"/>
    <w:rsid w:val="16B84834"/>
    <w:rsid w:val="16CA259A"/>
    <w:rsid w:val="16F764DF"/>
    <w:rsid w:val="17400AAE"/>
    <w:rsid w:val="183B1275"/>
    <w:rsid w:val="18C474BD"/>
    <w:rsid w:val="1A6056C1"/>
    <w:rsid w:val="1B3F2194"/>
    <w:rsid w:val="1C8E29EB"/>
    <w:rsid w:val="1D1155B9"/>
    <w:rsid w:val="1DCB2450"/>
    <w:rsid w:val="1DED6B6E"/>
    <w:rsid w:val="1E214A6A"/>
    <w:rsid w:val="1E6B7566"/>
    <w:rsid w:val="1E7E2B16"/>
    <w:rsid w:val="1F0249D3"/>
    <w:rsid w:val="1F1620F4"/>
    <w:rsid w:val="20304A05"/>
    <w:rsid w:val="206D00DD"/>
    <w:rsid w:val="2139285D"/>
    <w:rsid w:val="216B2BCB"/>
    <w:rsid w:val="228F31DD"/>
    <w:rsid w:val="22935E93"/>
    <w:rsid w:val="22D172C6"/>
    <w:rsid w:val="22D960CC"/>
    <w:rsid w:val="24AE5CE0"/>
    <w:rsid w:val="25125C97"/>
    <w:rsid w:val="2663362F"/>
    <w:rsid w:val="266A16A4"/>
    <w:rsid w:val="26D60378"/>
    <w:rsid w:val="274F5079"/>
    <w:rsid w:val="278055B9"/>
    <w:rsid w:val="27AB0725"/>
    <w:rsid w:val="29123029"/>
    <w:rsid w:val="29BB0111"/>
    <w:rsid w:val="29C56816"/>
    <w:rsid w:val="2B406E77"/>
    <w:rsid w:val="2B6A23CA"/>
    <w:rsid w:val="2B88586B"/>
    <w:rsid w:val="2C293467"/>
    <w:rsid w:val="2C956EA7"/>
    <w:rsid w:val="2CE341B5"/>
    <w:rsid w:val="2D300825"/>
    <w:rsid w:val="2EEA3285"/>
    <w:rsid w:val="2F7013AD"/>
    <w:rsid w:val="310D0D94"/>
    <w:rsid w:val="31A16574"/>
    <w:rsid w:val="32D06D32"/>
    <w:rsid w:val="33AE03F9"/>
    <w:rsid w:val="35CF32D1"/>
    <w:rsid w:val="365272C0"/>
    <w:rsid w:val="36EE5F2E"/>
    <w:rsid w:val="390C2146"/>
    <w:rsid w:val="3A53005E"/>
    <w:rsid w:val="3A767B84"/>
    <w:rsid w:val="3A922423"/>
    <w:rsid w:val="3B9B7493"/>
    <w:rsid w:val="3D5A093F"/>
    <w:rsid w:val="3DBF1E7D"/>
    <w:rsid w:val="3E1026D9"/>
    <w:rsid w:val="3F9E1DC5"/>
    <w:rsid w:val="418E7CA7"/>
    <w:rsid w:val="41D2090C"/>
    <w:rsid w:val="4353370B"/>
    <w:rsid w:val="44FC5F61"/>
    <w:rsid w:val="45837C34"/>
    <w:rsid w:val="45934B33"/>
    <w:rsid w:val="46220F1F"/>
    <w:rsid w:val="47483305"/>
    <w:rsid w:val="478A503C"/>
    <w:rsid w:val="479B25FF"/>
    <w:rsid w:val="487D7A79"/>
    <w:rsid w:val="48C41F2B"/>
    <w:rsid w:val="48ED6E34"/>
    <w:rsid w:val="4943048B"/>
    <w:rsid w:val="495C6CB3"/>
    <w:rsid w:val="4AF51A3E"/>
    <w:rsid w:val="4B4614E8"/>
    <w:rsid w:val="4B554302"/>
    <w:rsid w:val="4B7A5635"/>
    <w:rsid w:val="4CF15D4A"/>
    <w:rsid w:val="4D063625"/>
    <w:rsid w:val="4D137AF0"/>
    <w:rsid w:val="4D2B34E9"/>
    <w:rsid w:val="4E1C6E78"/>
    <w:rsid w:val="4E9E62B8"/>
    <w:rsid w:val="4F3A5808"/>
    <w:rsid w:val="5007410A"/>
    <w:rsid w:val="50D32A84"/>
    <w:rsid w:val="518E1E3B"/>
    <w:rsid w:val="51D72D13"/>
    <w:rsid w:val="521C24C4"/>
    <w:rsid w:val="52D860FA"/>
    <w:rsid w:val="542C1497"/>
    <w:rsid w:val="552438F8"/>
    <w:rsid w:val="553D0DE7"/>
    <w:rsid w:val="55786211"/>
    <w:rsid w:val="55F44D03"/>
    <w:rsid w:val="56C962C7"/>
    <w:rsid w:val="580320C7"/>
    <w:rsid w:val="584335DA"/>
    <w:rsid w:val="5895512E"/>
    <w:rsid w:val="59476730"/>
    <w:rsid w:val="59D75C73"/>
    <w:rsid w:val="5AC67AF9"/>
    <w:rsid w:val="5AD20FEA"/>
    <w:rsid w:val="5D1D4E20"/>
    <w:rsid w:val="5DEC28A5"/>
    <w:rsid w:val="5E193CB1"/>
    <w:rsid w:val="60574785"/>
    <w:rsid w:val="609E6A28"/>
    <w:rsid w:val="61073070"/>
    <w:rsid w:val="61623D76"/>
    <w:rsid w:val="624D40D3"/>
    <w:rsid w:val="62CE02E9"/>
    <w:rsid w:val="64FF7281"/>
    <w:rsid w:val="65990580"/>
    <w:rsid w:val="67361446"/>
    <w:rsid w:val="676C2FD8"/>
    <w:rsid w:val="67BA41C2"/>
    <w:rsid w:val="6A906F5C"/>
    <w:rsid w:val="6AAE3893"/>
    <w:rsid w:val="6B3E223A"/>
    <w:rsid w:val="6B467BE2"/>
    <w:rsid w:val="6C225202"/>
    <w:rsid w:val="6C2F0A1B"/>
    <w:rsid w:val="6C525497"/>
    <w:rsid w:val="6C55313C"/>
    <w:rsid w:val="6CF15DED"/>
    <w:rsid w:val="6DCF760B"/>
    <w:rsid w:val="6DD540BF"/>
    <w:rsid w:val="6E015C0A"/>
    <w:rsid w:val="6E1E7249"/>
    <w:rsid w:val="6F0137F4"/>
    <w:rsid w:val="6F4D07E7"/>
    <w:rsid w:val="70390CA2"/>
    <w:rsid w:val="70BC1301"/>
    <w:rsid w:val="70F80F4F"/>
    <w:rsid w:val="712C6147"/>
    <w:rsid w:val="713C0B14"/>
    <w:rsid w:val="713D1B5F"/>
    <w:rsid w:val="71883D59"/>
    <w:rsid w:val="71F97732"/>
    <w:rsid w:val="72BC15E8"/>
    <w:rsid w:val="75214859"/>
    <w:rsid w:val="7601057E"/>
    <w:rsid w:val="775F3BDC"/>
    <w:rsid w:val="788C68AE"/>
    <w:rsid w:val="78A86416"/>
    <w:rsid w:val="799C2A97"/>
    <w:rsid w:val="79FC52E4"/>
    <w:rsid w:val="7BF6076D"/>
    <w:rsid w:val="7CA0464C"/>
    <w:rsid w:val="7CA83501"/>
    <w:rsid w:val="7DD520D4"/>
    <w:rsid w:val="7E4F45C8"/>
    <w:rsid w:val="7E9D088A"/>
    <w:rsid w:val="7F53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</w:style>
  <w:style w:type="paragraph" w:styleId="5">
    <w:name w:val="Body Text"/>
    <w:basedOn w:val="1"/>
    <w:next w:val="1"/>
    <w:qFormat/>
    <w:uiPriority w:val="0"/>
    <w:rPr>
      <w:rFonts w:ascii="宋体" w:hAnsi="宋体"/>
      <w:color w:val="000000"/>
      <w:sz w:val="24"/>
    </w:rPr>
  </w:style>
  <w:style w:type="paragraph" w:styleId="6">
    <w:name w:val="Body Text Indent"/>
    <w:basedOn w:val="1"/>
    <w:next w:val="1"/>
    <w:qFormat/>
    <w:uiPriority w:val="0"/>
    <w:pPr>
      <w:ind w:firstLine="627"/>
    </w:pPr>
    <w:rPr>
      <w:sz w:val="28"/>
    </w:r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next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5"/>
    <w:qFormat/>
    <w:uiPriority w:val="0"/>
    <w:pPr>
      <w:spacing w:after="120"/>
      <w:ind w:firstLine="420" w:firstLineChars="100"/>
    </w:pPr>
    <w:rPr>
      <w:rFonts w:ascii="Times New Roman" w:hAnsi="Times New Roman"/>
      <w:color w:val="auto"/>
      <w:sz w:val="21"/>
    </w:rPr>
  </w:style>
  <w:style w:type="paragraph" w:styleId="13">
    <w:name w:val="Body Text First Indent 2"/>
    <w:basedOn w:val="6"/>
    <w:next w:val="14"/>
    <w:qFormat/>
    <w:uiPriority w:val="0"/>
    <w:pPr>
      <w:spacing w:after="120" w:afterLines="0" w:line="360" w:lineRule="auto"/>
      <w:ind w:firstLine="480" w:firstLineChars="200"/>
    </w:pPr>
    <w:rPr>
      <w:sz w:val="24"/>
      <w:szCs w:val="24"/>
    </w:rPr>
  </w:style>
  <w:style w:type="paragraph" w:customStyle="1" w:styleId="14">
    <w:name w:val="样式 标题 3 + (中文) 黑体 小四 非加粗 段前: 7.8 磅 段后: 0 磅 行距: 固定值 20 磅_0"/>
    <w:qFormat/>
    <w:uiPriority w:val="0"/>
    <w:pPr>
      <w:keepNext/>
      <w:keepLines/>
      <w:widowControl w:val="0"/>
      <w:spacing w:before="0" w:after="0" w:line="400" w:lineRule="exact"/>
      <w:jc w:val="both"/>
      <w:outlineLvl w:val="2"/>
    </w:pPr>
    <w:rPr>
      <w:rFonts w:ascii="Times New Roman" w:hAnsi="Times New Roman" w:eastAsia="黑体" w:cs="宋体"/>
      <w:kern w:val="2"/>
      <w:sz w:val="21"/>
      <w:szCs w:val="20"/>
      <w:lang w:val="en-US" w:eastAsia="zh-CN" w:bidi="ar-SA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9">
    <w:name w:val="标题 2 Char"/>
    <w:basedOn w:val="1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c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c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t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displayarti"/>
    <w:basedOn w:val="16"/>
    <w:qFormat/>
    <w:uiPriority w:val="0"/>
  </w:style>
  <w:style w:type="character" w:customStyle="1" w:styleId="24">
    <w:name w:val="批注框文本 Char"/>
    <w:basedOn w:val="16"/>
    <w:link w:val="7"/>
    <w:semiHidden/>
    <w:qFormat/>
    <w:uiPriority w:val="99"/>
    <w:rPr>
      <w:sz w:val="18"/>
      <w:szCs w:val="18"/>
    </w:rPr>
  </w:style>
  <w:style w:type="character" w:customStyle="1" w:styleId="25">
    <w:name w:val="页眉 Char"/>
    <w:basedOn w:val="16"/>
    <w:link w:val="10"/>
    <w:qFormat/>
    <w:uiPriority w:val="99"/>
    <w:rPr>
      <w:sz w:val="18"/>
      <w:szCs w:val="18"/>
    </w:rPr>
  </w:style>
  <w:style w:type="character" w:customStyle="1" w:styleId="26">
    <w:name w:val="页脚 Char"/>
    <w:basedOn w:val="16"/>
    <w:link w:val="8"/>
    <w:qFormat/>
    <w:uiPriority w:val="99"/>
    <w:rPr>
      <w:sz w:val="18"/>
      <w:szCs w:val="18"/>
    </w:rPr>
  </w:style>
  <w:style w:type="paragraph" w:customStyle="1" w:styleId="27">
    <w:name w:val="Fließtext"/>
    <w:basedOn w:val="1"/>
    <w:qFormat/>
    <w:uiPriority w:val="0"/>
    <w:pPr>
      <w:widowControl/>
      <w:overflowPunct w:val="0"/>
      <w:autoSpaceDE w:val="0"/>
      <w:autoSpaceDN w:val="0"/>
      <w:adjustRightInd w:val="0"/>
      <w:spacing w:after="160" w:line="259" w:lineRule="auto"/>
      <w:jc w:val="left"/>
      <w:textAlignment w:val="baseline"/>
    </w:pPr>
    <w:rPr>
      <w:rFonts w:ascii="Times New Roman" w:hAnsi="Times New Roman" w:cs="Times New Roman"/>
      <w:kern w:val="28"/>
      <w:sz w:val="22"/>
      <w:szCs w:val="20"/>
    </w:rPr>
  </w:style>
  <w:style w:type="paragraph" w:customStyle="1" w:styleId="28">
    <w:name w:val="标题 3_0"/>
    <w:next w:val="29"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9">
    <w:name w:val="正文_1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正文_0"/>
    <w:next w:val="13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0C41-61F0-48EC-9407-29E047D253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2130</Words>
  <Characters>2335</Characters>
  <Lines>14</Lines>
  <Paragraphs>4</Paragraphs>
  <TotalTime>35</TotalTime>
  <ScaleCrop>false</ScaleCrop>
  <LinksUpToDate>false</LinksUpToDate>
  <CharactersWithSpaces>2403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2022-11-07T09:03:00Z</dcterms:created>
  <dc:creator>NTKO</dc:creator>
  <cp:lastModifiedBy>Administrator</cp:lastModifiedBy>
  <cp:lastPrinted>2025-12-01T02:11:00Z</cp:lastPrinted>
  <dcterms:modified xsi:type="dcterms:W3CDTF">2025-12-03T03:04:15Z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951B7A5469E14CEC884C92059DFF0C09</vt:lpwstr>
  </property>
</Properties>
</file>